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 </w:t>
      </w:r>
    </w:p>
    <w:p>
      <w:pPr>
        <w:keepNext w:val="1"/>
        <w:spacing w:after="10"/>
      </w:pPr>
      <w:r>
        <w:rPr>
          <w:b/>
          <w:bCs/>
        </w:rPr>
        <w:t xml:space="preserve">Koordynator przedmiotu: </w:t>
      </w:r>
    </w:p>
    <w:p>
      <w:pPr>
        <w:spacing w:before="20" w:after="190"/>
      </w:pPr>
      <w:r>
        <w:rPr/>
        <w:t xml:space="preserve">dr inż Zbigniew Humienny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 podziale na laboratorium: 1. Wzorce długości i kąta. Przyrządy  suwmiarkowe  i  mikrometryczne
2. Pomiary  kątów stożków zewnętrznych oraz gwintów  zewnętrznych walcowych  (metrycznych)
3. Współrzędnościowa maszyna pomiarowa
4. Komputerowo wspomagane pomiary 2D oraz 1D (kontrola  wymiarów  i  prostopadłości w  osi  pionowej)
5. Komputerowo  wspomagana  analiza  i  synteza  wymiarowa
6. Pomiary  odchyłek  kształtu  i  położenia oraz chropowatości  powierzchni
7. Pomiary  przyrządami  czujnikowymi. Statystyczna  kontrola  jakości  odbiorcza. SPC - karty  kontrolne.
W podziale na projekt:….
</w:t>
      </w:r>
    </w:p>
    <w:p>
      <w:pPr>
        <w:keepNext w:val="1"/>
        <w:spacing w:after="10"/>
      </w:pPr>
      <w:r>
        <w:rPr>
          <w:b/>
          <w:bCs/>
        </w:rPr>
        <w:t xml:space="preserve">Metody oceny: </w:t>
      </w:r>
    </w:p>
    <w:p>
      <w:pPr>
        <w:spacing w:before="20" w:after="190"/>
      </w:pPr>
      <w:r>
        <w:rPr/>
        <w:t xml:space="preserve">Kolokwia, kartkówki, sprawozdania z ćwiczeń laboratoryjnych,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2026-10-03T10:47:29+02:00</dcterms:created>
  <dcterms:modified xsi:type="dcterms:W3CDTF">2026-10-03T10:47:29+02:00</dcterms:modified>
</cp:coreProperties>
</file>

<file path=docProps/custom.xml><?xml version="1.0" encoding="utf-8"?>
<Properties xmlns="http://schemas.openxmlformats.org/officeDocument/2006/custom-properties" xmlns:vt="http://schemas.openxmlformats.org/officeDocument/2006/docPropsVTypes"/>
</file>