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prof. dr hab.inż. Sławczo Denczew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kanalizacja, Eksploatacja wodociągów i kanalizacji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efekty kierunkowe: </w:t>
      </w:r>
      <w:r>
        <w:rPr/>
        <w:t xml:space="preserve">I1A_W09_01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keepNext w:val="1"/>
        <w:spacing w:after="10"/>
      </w:pPr>
      <w:r>
        <w:rPr>
          <w:b/>
          <w:bCs/>
        </w:rPr>
        <w:t xml:space="preserve">Efekt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2026-10-01T22:42:17+02:00</dcterms:created>
  <dcterms:modified xsi:type="dcterms:W3CDTF">2026-10-01T22:42:17+02:00</dcterms:modified>
</cp:coreProperties>
</file>

<file path=docProps/custom.xml><?xml version="1.0" encoding="utf-8"?>
<Properties xmlns="http://schemas.openxmlformats.org/officeDocument/2006/custom-properties" xmlns:vt="http://schemas.openxmlformats.org/officeDocument/2006/docPropsVTypes"/>
</file>