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lotu</w:t>
      </w:r>
    </w:p>
    <w:p>
      <w:pPr>
        <w:keepNext w:val="1"/>
        <w:spacing w:after="10"/>
      </w:pPr>
      <w:r>
        <w:rPr>
          <w:b/>
          <w:bCs/>
        </w:rPr>
        <w:t xml:space="preserve">Koordynator przedmiotu: </w:t>
      </w:r>
    </w:p>
    <w:p>
      <w:pPr>
        <w:spacing w:before="20" w:after="190"/>
      </w:pPr>
      <w:r>
        <w:rPr/>
        <w:t xml:space="preserve">dr inż. Maria Złocka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Lotnictwo i Kosmonautyka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NK326A</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 h
Przygotowanie do egzaminu 20 h
Konsultacje 2 h
Łącznie 52 h</w:t>
      </w:r>
    </w:p>
    <w:p>
      <w:pPr>
        <w:keepNext w:val="1"/>
        <w:spacing w:after="10"/>
      </w:pPr>
      <w:r>
        <w:rPr>
          <w:b/>
          <w:bCs/>
        </w:rPr>
        <w:t xml:space="preserve">Liczba punktów ECTS na zajęciach wymagających bezpośredniego udziału nauczycieli akademickich: </w:t>
      </w:r>
    </w:p>
    <w:p>
      <w:pPr>
        <w:spacing w:before="20" w:after="190"/>
      </w:pPr>
      <w:r>
        <w:rPr/>
        <w:t xml:space="preserve">1.25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NW108 - Mechanika 1 (MECHANA1)
NW115 - Mechanika 2 (MECHANA2)
NK472 - Mechanika lotu 1 (MLOT1)
NK457 - Mechanika lotu 2 (MLOT2)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zaliczeniu przedmiotu student nabywa umiejętności modelowania fizycznego i matematycznego ruchu samolotu, którego własności dynamiczne  bada. Potrafi ocenić stateczność podłużną i boczną  zaburzonego lotu poziomego samolotu, wyznaczyć parametry korkociągu ustalonego i ocenić stateczność korkociągu na podstawie numerycznej symulacji ruchu</w:t>
      </w:r>
    </w:p>
    <w:p>
      <w:pPr>
        <w:keepNext w:val="1"/>
        <w:spacing w:after="10"/>
      </w:pPr>
      <w:r>
        <w:rPr>
          <w:b/>
          <w:bCs/>
        </w:rPr>
        <w:t xml:space="preserve">Treści kształcenia: </w:t>
      </w:r>
    </w:p>
    <w:p>
      <w:pPr>
        <w:spacing w:before="20" w:after="190"/>
      </w:pPr>
      <w:r>
        <w:rPr/>
        <w:t xml:space="preserve">1.	Modelowanie
1.1 Model fizyczny statku powietrznego – założenia
1.2	Układy współrzędnych wykorzystywane w dynamice lotu.
2.	Związki kinematyczne prędkości, transformacje układu
3.	Siły i momenty działające na samolot w locie
4.	Dynamiczne równania ruchu samolotu
4.1 Równania ruchu z dodatkowymi stopniami swobody
5.	Ustalony ruch samolotu
6.	Linearyzacja równań ruchu
7.	Siły i momenty aerodynamiczne
7.1 Bezwymiarowe siły i momenty aerodynamiczne
7.2	Wyznaczanie wybranych pochodnych aerodynamicznych
8.	Badanie stateczności ruchu ustalonego
9.	Badanie ruchu samolotu na dużych kątach natarcia
9.1 Badanie korkociągu
9.2	Badanie wing rocka
10 Sterowanie ruchem samolotu
10.1 Ogólny model ruchu sterowanego samolotu
10.2 Sterowanie liniowe
10.3 Sterowanie nieliniowe</w:t>
      </w:r>
    </w:p>
    <w:p>
      <w:pPr>
        <w:keepNext w:val="1"/>
        <w:spacing w:after="10"/>
      </w:pPr>
      <w:r>
        <w:rPr>
          <w:b/>
          <w:bCs/>
        </w:rPr>
        <w:t xml:space="preserve">Metody oceny: </w:t>
      </w:r>
    </w:p>
    <w:p>
      <w:pPr>
        <w:spacing w:before="20" w:after="190"/>
      </w:pPr>
      <w:r>
        <w:rPr/>
        <w:t xml:space="preserve">Zdany egzamin zalicza przedmiot.
Przewidziane jest zwolnienie z części egzaminu po otrzymaniu pozytywnej oceny ze sprawdzianu wiedzy z części wykładu.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1.Bandu N. Pamadi : Preference, stability, dynamics and control of airplanes, AIAA Education Series, Virginia, 2004,
2.Zdobysław Goraj : Dynamika i aerodynamika samolotów manewrowych z elementami obliczeń, BNIL, Warszawa, 2001,
3.Jan Roskam Airplane flight dynamics and automatic flight controls, DAR, Kansas, USA, 2003,
4.Michael V. Cook , Flight Dynamics Principles, BH Elsevier, 2008,
5.Materiały dostarczone przez wykładowcę pt. „Dynamika lotu” (100 stron w wersji elektronicznej).</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NK326A_W1: </w:t>
      </w:r>
    </w:p>
    <w:p>
      <w:pPr/>
      <w:r>
        <w:rPr/>
        <w:t xml:space="preserve">							Student ma podstawową wiedzę w zakresie modelowania ruchu statku powietrznego. doboru układu współrzędnych i wyboru metody wyprowadzenia równań ruchu.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LiK2_W01</w:t>
      </w:r>
    </w:p>
    <w:p>
      <w:pPr>
        <w:spacing w:before="20" w:after="190"/>
      </w:pPr>
      <w:r>
        <w:rPr>
          <w:b/>
          <w:bCs/>
        </w:rPr>
        <w:t xml:space="preserve">Powiązane efekty obszarowe: </w:t>
      </w:r>
      <w:r>
        <w:rPr/>
        <w:t xml:space="preserve">T2A_W01</w:t>
      </w:r>
    </w:p>
    <w:p>
      <w:pPr>
        <w:keepNext w:val="1"/>
        <w:spacing w:after="10"/>
      </w:pPr>
      <w:r>
        <w:rPr>
          <w:b/>
          <w:bCs/>
        </w:rPr>
        <w:t xml:space="preserve">Efekt NK326A_W2: </w:t>
      </w:r>
    </w:p>
    <w:p>
      <w:pPr/>
      <w:r>
        <w:rPr/>
        <w:t xml:space="preserve">							Zna metody wyprowadzenia dynamicznych równań ruchu dla samolotu sztywnego i odkształcalnego.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LiK2_W11</w:t>
      </w:r>
    </w:p>
    <w:p>
      <w:pPr>
        <w:spacing w:before="20" w:after="190"/>
      </w:pPr>
      <w:r>
        <w:rPr>
          <w:b/>
          <w:bCs/>
        </w:rPr>
        <w:t xml:space="preserve">Powiązane efekty obszarowe: </w:t>
      </w:r>
      <w:r>
        <w:rPr/>
        <w:t xml:space="preserve">T2A_W03</w:t>
      </w:r>
    </w:p>
    <w:p>
      <w:pPr>
        <w:keepNext w:val="1"/>
        <w:spacing w:after="10"/>
      </w:pPr>
      <w:r>
        <w:rPr>
          <w:b/>
          <w:bCs/>
        </w:rPr>
        <w:t xml:space="preserve">Efekt NK326A_W3: </w:t>
      </w:r>
    </w:p>
    <w:p>
      <w:pPr/>
      <w:r>
        <w:rPr/>
        <w:t xml:space="preserve">														Zna metodę linearyzacji równań ruchu.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LiK2_W01</w:t>
      </w:r>
    </w:p>
    <w:p>
      <w:pPr>
        <w:spacing w:before="20" w:after="190"/>
      </w:pPr>
      <w:r>
        <w:rPr>
          <w:b/>
          <w:bCs/>
        </w:rPr>
        <w:t xml:space="preserve">Powiązane efekty obszarowe: </w:t>
      </w:r>
      <w:r>
        <w:rPr/>
        <w:t xml:space="preserve">T2A_W01</w:t>
      </w:r>
    </w:p>
    <w:p>
      <w:pPr>
        <w:keepNext w:val="1"/>
        <w:spacing w:after="10"/>
      </w:pPr>
      <w:r>
        <w:rPr>
          <w:b/>
          <w:bCs/>
        </w:rPr>
        <w:t xml:space="preserve">Efekt NK326A_W4: </w:t>
      </w:r>
    </w:p>
    <w:p>
      <w:pPr/>
      <w:r>
        <w:rPr/>
        <w:t xml:space="preserve">							Posiada wiedzę o wyznaczeniu pochodnych aerodynamicznych.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LiK2_W10</w:t>
      </w:r>
    </w:p>
    <w:p>
      <w:pPr>
        <w:spacing w:before="20" w:after="190"/>
      </w:pPr>
      <w:r>
        <w:rPr>
          <w:b/>
          <w:bCs/>
        </w:rPr>
        <w:t xml:space="preserve">Powiązane efekty obszarowe: </w:t>
      </w:r>
      <w:r>
        <w:rPr/>
        <w:t xml:space="preserve">T2A_W03</w:t>
      </w:r>
    </w:p>
    <w:p>
      <w:pPr>
        <w:keepNext w:val="1"/>
        <w:spacing w:after="10"/>
      </w:pPr>
      <w:r>
        <w:rPr>
          <w:b/>
          <w:bCs/>
        </w:rPr>
        <w:t xml:space="preserve">Efekt NK326A_W5: </w:t>
      </w:r>
    </w:p>
    <w:p>
      <w:pPr/>
      <w:r>
        <w:rPr/>
        <w:t xml:space="preserve">							Ma podstawową wiedzę na temat badania stateczności ruchu.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LiK2_W01</w:t>
      </w:r>
    </w:p>
    <w:p>
      <w:pPr>
        <w:spacing w:before="20" w:after="190"/>
      </w:pPr>
      <w:r>
        <w:rPr>
          <w:b/>
          <w:bCs/>
        </w:rPr>
        <w:t xml:space="preserve">Powiązane efekty obszarowe: </w:t>
      </w:r>
      <w:r>
        <w:rPr/>
        <w:t xml:space="preserve">T2A_W01</w:t>
      </w:r>
    </w:p>
    <w:p>
      <w:pPr>
        <w:keepNext w:val="1"/>
        <w:spacing w:after="10"/>
      </w:pPr>
      <w:r>
        <w:rPr>
          <w:b/>
          <w:bCs/>
        </w:rPr>
        <w:t xml:space="preserve">Efekt NK326A_W6: </w:t>
      </w:r>
    </w:p>
    <w:p>
      <w:pPr/>
      <w:r>
        <w:rPr/>
        <w:t xml:space="preserve">							Ma wiedzę w zakresie badania ruchu samolotu na dużych kątach natarcia.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LiK2_W11</w:t>
      </w:r>
    </w:p>
    <w:p>
      <w:pPr>
        <w:spacing w:before="20" w:after="190"/>
      </w:pPr>
      <w:r>
        <w:rPr>
          <w:b/>
          <w:bCs/>
        </w:rPr>
        <w:t xml:space="preserve">Powiązane efekty obszarowe: </w:t>
      </w:r>
      <w:r>
        <w:rPr/>
        <w:t xml:space="preserve">T2A_W03</w:t>
      </w:r>
    </w:p>
    <w:p>
      <w:pPr>
        <w:keepNext w:val="1"/>
        <w:spacing w:after="10"/>
      </w:pPr>
      <w:r>
        <w:rPr>
          <w:b/>
          <w:bCs/>
        </w:rPr>
        <w:t xml:space="preserve">Efekt NK326A_W7: </w:t>
      </w:r>
    </w:p>
    <w:p>
      <w:pPr/>
      <w:r>
        <w:rPr/>
        <w:t xml:space="preserve">							Ma elementarną wiedzę w zakresie optymalnych i nieoptymalnych metod sterowania ruchem samolotu.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LiK2_W07</w:t>
      </w:r>
    </w:p>
    <w:p>
      <w:pPr>
        <w:spacing w:before="20" w:after="190"/>
      </w:pPr>
      <w:r>
        <w:rPr>
          <w:b/>
          <w:bCs/>
        </w:rPr>
        <w:t xml:space="preserve">Powiązane efekty obszarowe: </w:t>
      </w:r>
      <w:r>
        <w:rPr/>
        <w:t xml:space="preserve">T2A_W02</w:t>
      </w:r>
    </w:p>
    <w:p>
      <w:pPr>
        <w:pStyle w:val="Heading3"/>
      </w:pPr>
      <w:bookmarkStart w:id="3" w:name="_Toc3"/>
      <w:r>
        <w:t>Profil ogólnoakademicki - umiejętności</w:t>
      </w:r>
      <w:bookmarkEnd w:id="3"/>
    </w:p>
    <w:p>
      <w:pPr>
        <w:keepNext w:val="1"/>
        <w:spacing w:after="10"/>
      </w:pPr>
      <w:r>
        <w:rPr>
          <w:b/>
          <w:bCs/>
        </w:rPr>
        <w:t xml:space="preserve">Efekt NK326A_U1: </w:t>
      </w:r>
    </w:p>
    <w:p>
      <w:pPr/>
      <w:r>
        <w:rPr/>
        <w:t xml:space="preserve">							 Student potrafi przyjąć założenia uproszczające model ruchu statku powietrznego.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LiK2_U10</w:t>
      </w:r>
    </w:p>
    <w:p>
      <w:pPr>
        <w:spacing w:before="20" w:after="190"/>
      </w:pPr>
      <w:r>
        <w:rPr>
          <w:b/>
          <w:bCs/>
        </w:rPr>
        <w:t xml:space="preserve">Powiązane efekty obszarowe: </w:t>
      </w:r>
      <w:r>
        <w:rPr/>
        <w:t xml:space="preserve">T2A_U10</w:t>
      </w:r>
    </w:p>
    <w:p>
      <w:pPr>
        <w:keepNext w:val="1"/>
        <w:spacing w:after="10"/>
      </w:pPr>
      <w:r>
        <w:rPr>
          <w:b/>
          <w:bCs/>
        </w:rPr>
        <w:t xml:space="preserve">Efekt NK326A_U2: </w:t>
      </w:r>
    </w:p>
    <w:p>
      <w:pPr/>
      <w:r>
        <w:rPr/>
        <w:t xml:space="preserve">							Potrafi posługiwać się zasadami zmienności pędu i krętu do wyprowadzania równań przestrzennego ruchu samolotu.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LiK2_U04</w:t>
      </w:r>
    </w:p>
    <w:p>
      <w:pPr>
        <w:spacing w:before="20" w:after="190"/>
      </w:pPr>
      <w:r>
        <w:rPr>
          <w:b/>
          <w:bCs/>
        </w:rPr>
        <w:t xml:space="preserve">Powiązane efekty obszarowe: </w:t>
      </w:r>
      <w:r>
        <w:rPr/>
        <w:t xml:space="preserve">T1A_U04</w:t>
      </w:r>
    </w:p>
    <w:p>
      <w:pPr>
        <w:keepNext w:val="1"/>
        <w:spacing w:after="10"/>
      </w:pPr>
      <w:r>
        <w:rPr>
          <w:b/>
          <w:bCs/>
        </w:rPr>
        <w:t xml:space="preserve">Efekt NK326A_U3: </w:t>
      </w:r>
    </w:p>
    <w:p>
      <w:pPr/>
      <w:r>
        <w:rPr/>
        <w:t xml:space="preserve">							Potrafi dokonać oceny stateczności podłużnej i bocznej zaburzonego lotu poziomego samolotu.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LiK2_U07</w:t>
      </w:r>
    </w:p>
    <w:p>
      <w:pPr>
        <w:spacing w:before="20" w:after="190"/>
      </w:pPr>
      <w:r>
        <w:rPr>
          <w:b/>
          <w:bCs/>
        </w:rPr>
        <w:t xml:space="preserve">Powiązane efekty obszarowe: </w:t>
      </w:r>
      <w:r>
        <w:rPr/>
        <w:t xml:space="preserve">T2A_U07</w:t>
      </w:r>
    </w:p>
    <w:p>
      <w:pPr>
        <w:keepNext w:val="1"/>
        <w:spacing w:after="10"/>
      </w:pPr>
      <w:r>
        <w:rPr>
          <w:b/>
          <w:bCs/>
        </w:rPr>
        <w:t xml:space="preserve">Efekt NK326A_U4: </w:t>
      </w:r>
    </w:p>
    <w:p>
      <w:pPr/>
      <w:r>
        <w:rPr/>
        <w:t xml:space="preserve">							Potrafi wyznaczyć parametry korkociągu ustalonego.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p>
      <w:pPr>
        <w:keepNext w:val="1"/>
        <w:spacing w:after="10"/>
      </w:pPr>
      <w:r>
        <w:rPr>
          <w:b/>
          <w:bCs/>
        </w:rPr>
        <w:t xml:space="preserve">Efekt NK326A_U5: </w:t>
      </w:r>
    </w:p>
    <w:p>
      <w:pPr/>
      <w:r>
        <w:rPr/>
        <w:t xml:space="preserve">							Student umie przekształcić układ równań ruchu samolotu do postaci stosowanej w modelach optymalnego i nieoptymalnego sterowania ruchem samolotu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LiK2_U09</w:t>
      </w:r>
    </w:p>
    <w:p>
      <w:pPr>
        <w:spacing w:before="20" w:after="190"/>
      </w:pPr>
      <w:r>
        <w:rPr>
          <w:b/>
          <w:bCs/>
        </w:rPr>
        <w:t xml:space="preserve">Powiązane efekty obszarowe: </w:t>
      </w:r>
      <w:r>
        <w:rPr/>
        <w:t xml:space="preserve">T2A_U09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2026-09-11T15:29:15+02:00</dcterms:created>
  <dcterms:modified xsi:type="dcterms:W3CDTF">2026-09-11T15:29:15+02:00</dcterms:modified>
</cp:coreProperties>
</file>

<file path=docProps/custom.xml><?xml version="1.0" encoding="utf-8"?>
<Properties xmlns="http://schemas.openxmlformats.org/officeDocument/2006/custom-properties" xmlns:vt="http://schemas.openxmlformats.org/officeDocument/2006/docPropsVTypes"/>
</file>