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Głębocki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 godzin wykładu
9 godzin ćwiczeń
12 przygotowanie do kolokwiów
20 praca własna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i procesów.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typowych układów sterowania. Elementy wykonawcze układów sterowania. Układy pomiarowe. Elementy
sterujące i ich części składowe. Komunikacja pomiędzy poszczególnymi elementami układów sterowania. Sposoby
programowania elementów sterujących. Sterowanie dwustanowe. Regulacja ciągła podstawowe problemy i sposoby ich
rozwiązywania. Sterowanie obiektów ruchomych. Sterowanie procesów ciągłych. Dobór nastaw regulatorów. Sterowanie
predykcyjne. Systemy rozproszone.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20 punktów
Na zaliczenie nalezy zdobyć ponad połowę punktów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na stronie http://mel.pw.edu.pl/zaiol/ZAiOL/Dydaktyka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Student poznaje strukturę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EW2: </w:t>
      </w:r>
    </w:p>
    <w:p>
      <w:pPr/>
      <w:r>
        <w:rPr/>
        <w:t xml:space="preserve">Posiada wiedzę na temat identyfikacji dynamiki obiektów i procesów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EW3: </w:t>
      </w:r>
    </w:p>
    <w:p>
      <w:pPr/>
      <w:r>
        <w:rPr/>
        <w:t xml:space="preserve">Posiada wiedzę na temat stosowanych rozwiązań układów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keepNext w:val="1"/>
        <w:spacing w:after="10"/>
      </w:pPr>
      <w:r>
        <w:rPr>
          <w:b/>
          <w:bCs/>
        </w:rPr>
        <w:t xml:space="preserve">Efekt EW4: </w:t>
      </w:r>
    </w:p>
    <w:p>
      <w:pPr/>
      <w:r>
        <w:rPr/>
        <w:t xml:space="preserve">Posiada wiedzę na temat regulatorów i kompensatorów i ich roli w układach automatyki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M1_W02, 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Student posiada umiejętność doboru praw sterowania i nastaw regulatorów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M1_U08, M1_U09, M1_U12, M1_U14, 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T1A_U10, T1A_U14, T1A_U16, T1A_U14, T1A_U15, 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2025-07-09T02:15:09+02:00</dcterms:created>
  <dcterms:modified xsi:type="dcterms:W3CDTF">2025-07-09T02:15:09+02:00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