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 a) wykłady – 30 godz., 
b) konsultacje – 5 godz. 
2. Praca własna studenta – 40 godz., w tym:
a) 20 godz. – przygotowanie się do dwóch kolokwiów,
 b) 20 godz.- przygotowywanie się do wykładu, przeprowadzanie analizy zalecanej literatury .
Razem –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z zakresu podstawowych pojęć i metodologii fizyki, a także zapoznanie z elementami szczególnej teorii względności, falowymi własnościami światła oraz  wykorzystaniem fotoniki w technice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http://www.if.pw.edu.pl/~karpierz/fizyka-meil.htm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ML.NK480_K1: </w:t>
      </w:r>
    </w:p>
    <w:p>
      <w:pPr/>
      <w:r>
        <w:rPr/>
        <w:t xml:space="preserve">Rozumie potrzebę ciągłego dokształcania się wynikającą z powstawania nowych i doskonalenia istniejących technik bazujących na rozwoju nauki.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2026-09-09T01:50:23+02:00</dcterms:created>
  <dcterms:modified xsi:type="dcterms:W3CDTF">2026-09-09T01:50:23+02:00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