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powszechne i ochrona transportu</w:t>
      </w:r>
    </w:p>
    <w:p>
      <w:pPr>
        <w:keepNext w:val="1"/>
        <w:spacing w:after="10"/>
      </w:pPr>
      <w:r>
        <w:rPr>
          <w:b/>
          <w:bCs/>
        </w:rPr>
        <w:t xml:space="preserve">Koordynator przedmiotu: </w:t>
      </w:r>
    </w:p>
    <w:p>
      <w:pPr>
        <w:spacing w:before="20" w:after="190"/>
      </w:pPr>
      <w:r>
        <w:rPr/>
        <w:t xml:space="preserve">dr inż. Michał Kozłowski, ad.,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18 godz., zapoznanie się ze wskazaną literaturą 20 godz., konsultacje 3 godz., przygotowanie do egzaminu 17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podstawowej wiedzy z zakresu bezpieczeństwa powszechnego i ochrony transportu, w aspekcie obowiązujących przepisów prawa oraz zaistnienia sytuacji zagrożenia i kryzysowych, w tym ochrony infrastruktury krytycznej.   
Nabycie podstawowych umiejętności w zakresie identyfikacji zagrożeń i oceny ryzyka oraz planowania działań zapobiegawczych i zarządzania sytuacjami zagrożenia.
Nabycie podstawowych kompetencji w zakresie komunikacji kryzysowej i zarządzania sytuacjami kryzysowymi.</w:t>
      </w:r>
    </w:p>
    <w:p>
      <w:pPr>
        <w:keepNext w:val="1"/>
        <w:spacing w:after="10"/>
      </w:pPr>
      <w:r>
        <w:rPr>
          <w:b/>
          <w:bCs/>
        </w:rPr>
        <w:t xml:space="preserve">Treści kształcenia: </w:t>
      </w:r>
    </w:p>
    <w:p>
      <w:pPr>
        <w:spacing w:before="20" w:after="190"/>
      </w:pPr>
      <w:r>
        <w:rPr/>
        <w:t xml:space="preserve">1.	Wprowadzenie w zagadnienia bezpieczeństwa (powszechnego, publicznego, narodowego, podmiotu, prawa i wartości) i ochrony transportu (definicje pojęć, podstawy formalno-prawne, kompetencje i zadania: podmiotów, instytucji i służb, struktury i systemy reagowania).
2.	Podatności systemów transportowych i zagrożenia bezpieczeństwa oraz wpływ czynnika ludzkiego – HF.
3.	Metody identyfikacji zagrożeń i oceny ryzyka.
4.	Ochrona infrastruktury i środków transportu oraz personelu i przewozu.  
5.	Ochrona granicy Państwa.
6.	Ochrona infrastruktury krytycznej (w zakresie transportu).
7.	Ochrona przed aktami bezprawnej ingerencji. 
8.	Bezpieczeństwo informacji i ochrona danych osobowych.
9.	Przewóz i obsługa ładunków niebezpiecznych.
10.	Planowanie i przygotowanie do sytuacji zagrożenia.
11.	Zarządzanie bezpieczeństwem.
12.	Zarządzanie ciągłością działania.
13.	Odtwarzanie zasobów i przywracanie realizacji procesów transportowych.
14.	Zarządzanie sytuacjami kryzysowymi.
15.	Systemy planowania, gotowości i reagowania. </w:t>
      </w:r>
    </w:p>
    <w:p>
      <w:pPr>
        <w:keepNext w:val="1"/>
        <w:spacing w:after="10"/>
      </w:pPr>
      <w:r>
        <w:rPr>
          <w:b/>
          <w:bCs/>
        </w:rPr>
        <w:t xml:space="preserve">Metody oceny: </w:t>
      </w:r>
    </w:p>
    <w:p>
      <w:pPr>
        <w:spacing w:before="20" w:after="190"/>
      </w:pPr>
      <w:r>
        <w:rPr/>
        <w:t xml:space="preserve">Ocena podsumowująca - egzamin pisemny zawierający 10 pytań zamkniętych (test 1-krotnego wyboru). Do uzyskania oceny pozytywnej wymagane jest udzielenie minimum 6 poprawnych odpowiedzi.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26 kwietnia 2007 r. o zarządzaniu kryzysowym [Dz.U. z 2007 r. Nr 89, poz. 590 (z późn. zm.)].
Rozporządzenie Rady Ministrów z dnia 30.04.2010 r. w sprawie  Raportu o zagrożeniach bezpieczeństwa narodowego [Dz.U. z 2010 r. Nr 83, poz. 540].
Rozporządzenie Rady Ministrów z dnia 30.04.2010 r. w sprawie  Narodowego Programu Ochrony Infrastruktury Krytycznej [Dz.U. z 2010 r. Nr 83, poz. 541].
Rozporządzenie Rady Ministrów z dnia 30.04.2010 r.  w sprawie  Planów Ochrony Infrastruktury Krytycznej [Dz.U. z 2010 r. Nr 83, poz. 542].
Rozporządzenie Rady Ministrów z dnia 15 grudnia 2009 r. w sprawie określenia organów administracji rządowej, które utworzą centra zarządzania kryzysowego, oraz sposobu ich funkcjonowania [Dz.U. z 2009 r. Nr 226, poz. 1810].
Rozporządzenie Prezesa Rady Ministrów z dnia 11 kwietnia 2011 r. w sprawie organizacji i trybu działania Rządowego Centrum Bezpieczeństwa [Dz.U. z 2011 r. Nr 86, poz. 471].
Rządowe Centrum Bezpieczeństwa: Narodowy Program Ochrony Infrastruktury Krytycznej (wyd. aktualne, w części jawnej).
Ustawa z dnia 6 kwietnia 1990 r. o Policji [Dz.U. z 1990 r. Nr 30, poz. 179 (z późn. zm.)].
Ustawa z dnia 12 października 1990 r. o Straży Granicznej [Dz.U. z 1990 r. Nr 78, poz. 462 (z późn. zm.)].
Ustawa z dnia 24 maja 2002 r. o Agencji Bezpieczeństwa Wewnętrznego oraz Agencji Wywiadu [Dz.U. z 2002 r. Nr 74, poz. 676 (z późn. zm.)].
Ustawa z dnia 24 sierpnia 1991 r. o Państwowej Straży Pożarnej [Dz.U. z 1991 r. Nr 88, poz. 400 (z późn. zm.)].
Ustawa z dnia 8 września 2006 r. o Państwowym Ratownictwie Medycznym [Dz.U. z 2006 r. Nr 191, poz. 1410 (z późn. zm.)].
Ustawa z dnia 18 kwietnia 2002 r. o stanie klęski żywiołowej [Dz.U. 2002 Nr 62 poz. 558 (z późn. zm.)].
Ustawa z dnia 19 sierpnia 2011 r. o przewozie towarów niebezpiecznych [Dz.U. z 2011 r. Nr 227, poz. 1367 (z późn. zm.)].
Ustawa z dnia 22 sierpnia 1997 r. o ochronie osób i mienia [Dz.U. z 1997 r. Nr 114, poz. 740 (z późn. zm.)].
Rozporządzenie Rady Ministrów z dnia 21 września 2004 r. w sprawie gotowości obronnej państwa [Dz.U. z 2004 r. Nr 219, poz. 2218]
Rozporządzenie Rady Ministrów z dnia 27 kwietnia 2004 r. w sprawie przygotowania systemu kierowania bezpieczeństwem narodowym [Dz.U. z 2004 r. Nr 98, poz. 978].
Rozporządzenie Rady Ministrów z dnia 24 czerwca 2003 r. w sprawie obiektów szczególnie ważnych dla bezpieczeństwa i obronności państwa oraz ich szczególnej ochrony [Dz.U. z 2003 r. Nr 116, poz. 1090].
Rozporządzenie Ministra Gospodarki z dnia 8 listopada 2002 r. w sprawie wymagań, jakim powinien odpowiadać plan postępowania na wypadek zagrożenia życia lub zdrowia ludzkiego, mienia oraz środowiska naturalnego [Dz.U. z 2002 r. Nr 194, poz. 1632].
Rozporządzenie Ministra Spraw Wewnętrznych i Administracji z dnia 17 listopada 1998 r. w sprawie wewnętrznych służb ochrony [Dz.U. z 1999 r. Nr 4, poz. 31].
Rozporządzenie Parlamentu Europejskiego i Rady (WE) nr 300/2008 z dnia 11 marca 2008 r. sprawie wspólnych zasad w dziedzinie ochrony lotnictwa cywilnego i uchylające rozporządzenie (WE) nr 2320/2002.
Rozporządzenie Komisji (UE) nr 185/2010 z dnia 4 marca 2010 r., ustanawiające szczegółowe środki w celu wprowadzenia w życie wspólnych podstawowych norm ochrony lotnictwa cywilnego [Dz.U. L 55 z 5.3.2010].
Rozporządzenie Ministra Transportu, Budownictwa i Gospodarki Morskiej z dnia 31 lipca 2012 r. w sprawie Krajowego Programu Ochrony Lotnictwa Cywilnego [Dz.U. z 2012 r., poz. 912].
Rozporządzenie Ministra Transportu, Budownictwa i Gospodarki Morskiej z dnia 4 kwietnia 2013 r. w sprawie przygotowania lotnisk do sytuacji zagrożenia oraz lotniskowych służb ratowniczo-gaśniczych [Dz.U. z 2013 r., poz. 487].
Ustawa z 28 marca 2003 r. o transporcie kolejowym [Dz.U. z 2013 r., poz. 1594 (z późn. zm.)].
Rozporządzenie Ministra Infrastruktury z dnia 14 lipca 2004 r. w sprawie szczegółowego zakresu działania oraz sposobu organizacji Straży Ochrony Kolei. [Dz.U. z 2004 r. Nr 164, poz. 1718].
Rozporządzenie Ministra Infrastruktury z 23 listopada 2004 r. w sprawie przepisów porządkowych obowiązujących na obszarze kolejowym, w pociągach i innych pojazdach kolejowych [Dz.U. z 2015 r., poz. 50].
Rozporządzenie Ministra Infrastruktury z 29 września 2004 r. w sprawie współdziałania Straży Ochrony Kolei z Policją, Strażą Graniczną i Inspekcją Transportu Drogowego [Dz.U. z 2004 r. Nr 223, poz. 2262].
Rozporządzenie (WE) nr 725/2004 Parlamentu Europejskiego i Rady z dnia 31 marca 2004 r. w sprawie wzmocnienia ochrony statków i obiektów portowych.
Dyrektywa 2005/65/WE Parlamentu Europejskiego i Rady z dnia 26 października 2005 r. w sprawie wzmocnienia ochrony portów.
Ustawa z dnia 4 września 2008 r. o ochronie żeglugi i portów morskich [Dz.U. z 2008 r. Nr 171, poz. 1055 (z późn. zm.)].  
Ustawa z 29 sierpnia 1997 r. o ochronie danych osobowych [Dz.U. z 1997 r. Nr 133, poz. 883 (z późn. zm.)].
Ministerstwo Transportu, Budownictwa i Gospodarki Morskiej  „Strategia rozwoju transportu do 2020 roku (z perspektywą do 2030 roku)”.
Biała Księga Transportu KE - Plan utworzenia jednolitego europejskiego obszaru transportu – dążenie do osiągnięcia konkurencyjnego i zasobooszczędnego systemu transportu [KOM(2011) 144].
PN-ISO 31000 „Zarządzanie ryzykiem - Zasady i wytyczne”.
ISO/IEC 31010 „Risk management - Risk assessment techniques”.
PKN-ISO Guide 73 „Zarządzanie ryzykiem – Terminologia”.
PN-ISO/IEC 27001 „Technika informatyczna - Techniki bezpieczeństwa - Systemy zarządzania bezpieczeństwem informacji – Wymagania”.
PN-ISO/IEC 27005 „Technika informatyczna - Techniki bezpieczeństwa - Zarządzanie ryzykiem w bezpieczeństwie informacji”.
ISO 22301 „Societal security - Business continuity management systems – Requirements”.
Aneks 17 ICAO „Ochrona międzynarodowego lotnictwa cywilnego przed aktami bezprawnej ingerencji”.
Aneks 18 ICAO „Bezpieczny transport materiałów niebezpiecznych drogą powietrzną”.
Aneks 19 ICAO „Zarządzanie Bezpieczeństwem”.
ICAO Doc 9859 „Podręcznik Zarządzania Bezpieczeństwem”.
Konwencja w sprawie przestępstw i niektórych innych czynów popełnionych na pokładzie statków powietrznych, sporządzona w Tokio dnia 14 września 1963 r. [Dz.U. z 1971 r. Nr 15, poz. 147].
Konwencja o zwalczaniu bezprawnego zawładnięcia statkami powietrznymi, sporządzona w Hadze dnia 16 grudnia 1970 r. [Dz.U. z 1972 r. Nr 25, poz. 181]. 
Konwencja o zwalczaniu bezprawnych czynów skierowanych przeciwko bezpieczeństwu lotnictwa cywilnego, sporządzona w Montrealu dnia 23 września 1971 r. [Dz.U z 1976 r. Nr 8, poz. 37]. 
Konwencja w sprawie znakowania plastycznych materiałów wybuchowych w celu ich wykrywania z dnia 1 marca 1991 r. [Dz.U. 2007 Nr 135, poz. 948]. 
Bugdol M.: Współczesne systemy zarządzania – jakość, bezpieczeństwo, ryzyko. Helion, 2012.
Grocki R.: Zarządzanie kryzysowe – Dobre praktyki. DIFIN, 2012.
Gryz J., Kitler W.: System reagowania kryzysowego. Wyd. Adam Marszałek, 2007.
Kwiatkowski S.: Zarządzanie bezpieczeństwem w sytuacjach kryzysowych. Akademia Humanistyczna im. A. Gieysztora, 2011.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w zakresie przepisów prawnych dotyczących bezpieczeństwa i ochrony w transporcie oraz kompetencji i zadań instytucji, służb i podmiotów</w:t>
      </w:r>
    </w:p>
    <w:p>
      <w:pPr>
        <w:spacing w:before="60"/>
      </w:pPr>
      <w:r>
        <w:rPr/>
        <w:t xml:space="preserve">Weryfikacja: </w:t>
      </w:r>
    </w:p>
    <w:p>
      <w:pPr>
        <w:spacing w:before="20" w:after="190"/>
      </w:pPr>
      <w:r>
        <w:rPr/>
        <w:t xml:space="preserve">egzamin - 1 pytanie zamknięte dot. podstaw prawnych i/lub prawnie określonych kompetencji instytucji, slużb i podmiotów</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zagrożenia i podatności systemów transportowych, w tym wpływ czynnika ludzkiego – HF</w:t>
      </w:r>
    </w:p>
    <w:p>
      <w:pPr>
        <w:spacing w:before="60"/>
      </w:pPr>
      <w:r>
        <w:rPr/>
        <w:t xml:space="preserve">Weryfikacja: </w:t>
      </w:r>
    </w:p>
    <w:p>
      <w:pPr>
        <w:spacing w:before="20" w:after="190"/>
      </w:pPr>
      <w:r>
        <w:rPr/>
        <w:t xml:space="preserve">egzamin - 1 pytanie zamknięte dot. identyfikacji podatności i zagrożeń lub czynnika ludzkiego </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W03: </w:t>
      </w:r>
    </w:p>
    <w:p>
      <w:pPr/>
      <w:r>
        <w:rPr/>
        <w:t xml:space="preserve">Posiada wiedzę teoretyczną w zakresie ochrony infrastruktury i środków transportu, personelu i przewozu</w:t>
      </w:r>
    </w:p>
    <w:p>
      <w:pPr>
        <w:spacing w:before="60"/>
      </w:pPr>
      <w:r>
        <w:rPr/>
        <w:t xml:space="preserve">Weryfikacja: </w:t>
      </w:r>
    </w:p>
    <w:p>
      <w:pPr>
        <w:spacing w:before="20" w:after="190"/>
      </w:pPr>
      <w:r>
        <w:rPr/>
        <w:t xml:space="preserve">egzamin - 1 pytanie zamknięte dot. identyfikacji podatności i zagrożeń oraz celów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Posiada wiedzę teoretyczną w zakresie ochrony granicy Państwa, infrastruktury krytycznej (w zakresie transportu) i przed aktami bezprawnej ingerencji</w:t>
      </w:r>
    </w:p>
    <w:p>
      <w:pPr>
        <w:spacing w:before="60"/>
      </w:pPr>
      <w:r>
        <w:rPr/>
        <w:t xml:space="preserve">Weryfikacja: </w:t>
      </w:r>
    </w:p>
    <w:p>
      <w:pPr>
        <w:spacing w:before="20" w:after="190"/>
      </w:pPr>
      <w:r>
        <w:rPr/>
        <w:t xml:space="preserve">egzamin - 1 pytanie zamknięte dot. celów i priorytetów ochrony</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W05: </w:t>
      </w:r>
    </w:p>
    <w:p>
      <w:pPr/>
      <w:r>
        <w:rPr/>
        <w:t xml:space="preserve">Zna podstawy prawne i rozumie cele i zasady bezpieczeństwa informacji i ochrony danych osobowych</w:t>
      </w:r>
    </w:p>
    <w:p>
      <w:pPr>
        <w:spacing w:before="60"/>
      </w:pPr>
      <w:r>
        <w:rPr/>
        <w:t xml:space="preserve">Weryfikacja: </w:t>
      </w:r>
    </w:p>
    <w:p>
      <w:pPr>
        <w:spacing w:before="20" w:after="190"/>
      </w:pPr>
      <w:r>
        <w:rPr/>
        <w:t xml:space="preserve">egzamin - 1 pytanie zamknięte dot. celów i zasad bezpieczeństwa informacji i/lub danych osobowych</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W06: </w:t>
      </w:r>
    </w:p>
    <w:p>
      <w:pPr/>
      <w:r>
        <w:rPr/>
        <w:t xml:space="preserve">Posiada wiedzę teoretyczną w zakresie przewozu i obsługi ładunków niebezpiecznych oraz zna i rozumie zasady planowania i przygotowania do sytuacji zagrożenia oraz zarządzania bezpieczeństwem</w:t>
      </w:r>
    </w:p>
    <w:p>
      <w:pPr>
        <w:spacing w:before="60"/>
      </w:pPr>
      <w:r>
        <w:rPr/>
        <w:t xml:space="preserve">Weryfikacja: </w:t>
      </w:r>
    </w:p>
    <w:p>
      <w:pPr>
        <w:spacing w:before="20" w:after="190"/>
      </w:pPr>
      <w:r>
        <w:rPr/>
        <w:t xml:space="preserve">egzamin - 1 pytanie zamknięte dot. ustalania celów i priorytetów lub zasad planowania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Zna i rozumie zasady zarządzania ciągłością działania oraz odtwarzania zasobów krytycznych i przywracania realizacji procesów transportowych</w:t>
      </w:r>
    </w:p>
    <w:p>
      <w:pPr>
        <w:spacing w:before="60"/>
      </w:pPr>
      <w:r>
        <w:rPr/>
        <w:t xml:space="preserve">Weryfikacja: </w:t>
      </w:r>
    </w:p>
    <w:p>
      <w:pPr>
        <w:spacing w:before="20" w:after="190"/>
      </w:pPr>
      <w:r>
        <w:rPr/>
        <w:t xml:space="preserve">egzamin - 1 pytanie zamknięte dot. zasad, metod utrzymania ciągłości działania i/lub odtwarzania zasobów</w:t>
      </w:r>
    </w:p>
    <w:p>
      <w:pPr>
        <w:spacing w:before="20" w:after="190"/>
      </w:pPr>
      <w:r>
        <w:rPr>
          <w:b/>
          <w:bCs/>
        </w:rPr>
        <w:t xml:space="preserve">Powiązane efekty kierunkowe: </w:t>
      </w:r>
      <w:r>
        <w:rPr/>
        <w:t xml:space="preserve">Tr2A_W10, Tr2A_W05</w:t>
      </w:r>
    </w:p>
    <w:p>
      <w:pPr>
        <w:spacing w:before="20" w:after="190"/>
      </w:pPr>
      <w:r>
        <w:rPr>
          <w:b/>
          <w:bCs/>
        </w:rPr>
        <w:t xml:space="preserve">Powiązane efekty obszarowe: </w:t>
      </w:r>
      <w:r>
        <w:rPr/>
        <w:t xml:space="preserve">T2A_W08, InzA_W03, T2A_W04, InzA_W05</w:t>
      </w:r>
    </w:p>
    <w:p>
      <w:pPr>
        <w:keepNext w:val="1"/>
        <w:spacing w:after="10"/>
      </w:pPr>
      <w:r>
        <w:rPr>
          <w:b/>
          <w:bCs/>
        </w:rPr>
        <w:t xml:space="preserve">Efekt W08: </w:t>
      </w:r>
    </w:p>
    <w:p>
      <w:pPr/>
      <w:r>
        <w:rPr/>
        <w:t xml:space="preserve">Zna i rozumie zasady  zarządzania sytuacjami kryzysowymi oraz posiada wiedzę teoretyczną o systemach planowania, gotowości i reagowania</w:t>
      </w:r>
    </w:p>
    <w:p>
      <w:pPr>
        <w:spacing w:before="60"/>
      </w:pPr>
      <w:r>
        <w:rPr/>
        <w:t xml:space="preserve">Weryfikacja: </w:t>
      </w:r>
    </w:p>
    <w:p>
      <w:pPr>
        <w:spacing w:before="20" w:after="190"/>
      </w:pPr>
      <w:r>
        <w:rPr/>
        <w:t xml:space="preserve">egzamin - 1 pytanie zamknięte dot. zasad zarządzania sytuacjami kryzysowymi, planowania lub reagowania kryzysowego </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wyboru źródeł prawnych i na ich podstawie określać wymagania, hierarchie i kompetencje oraz priorytety i zasady postępowania</w:t>
      </w:r>
    </w:p>
    <w:p>
      <w:pPr>
        <w:spacing w:before="60"/>
      </w:pPr>
      <w:r>
        <w:rPr/>
        <w:t xml:space="preserve">Weryfikacja: </w:t>
      </w:r>
    </w:p>
    <w:p>
      <w:pPr>
        <w:spacing w:before="20" w:after="190"/>
      </w:pPr>
      <w:r>
        <w:rPr/>
        <w:t xml:space="preserve">egzamin - 1 pytanie zamknięte dot. podstawowych aktów i struktury przepisów prawnych, w zakresie dotyczącym bezpieczeństwa i ochrony</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identyfikować zagrozenia i wykonać ocenę ryzyka</w:t>
      </w:r>
    </w:p>
    <w:p>
      <w:pPr>
        <w:spacing w:before="60"/>
      </w:pPr>
      <w:r>
        <w:rPr/>
        <w:t xml:space="preserve">Weryfikacja: </w:t>
      </w:r>
    </w:p>
    <w:p>
      <w:pPr>
        <w:spacing w:before="20" w:after="190"/>
      </w:pPr>
      <w:r>
        <w:rPr/>
        <w:t xml:space="preserve">egzamin - 1 pytanie zamknięte dot. interpretacji wyników identyfikacji zagrożeń i/lub ewaluacji ryzyka</w:t>
      </w:r>
    </w:p>
    <w:p>
      <w:pPr>
        <w:spacing w:before="20" w:after="190"/>
      </w:pPr>
      <w:r>
        <w:rPr>
          <w:b/>
          <w:bCs/>
        </w:rPr>
        <w:t xml:space="preserve">Powiązane efekty kierunkowe: </w:t>
      </w:r>
      <w:r>
        <w:rPr/>
        <w:t xml:space="preserve">Tr2A_U17, Tr2A_U07, Tr2A_U06, Tr2A_U01</w:t>
      </w:r>
    </w:p>
    <w:p>
      <w:pPr>
        <w:spacing w:before="20" w:after="190"/>
      </w:pPr>
      <w:r>
        <w:rPr>
          <w:b/>
          <w:bCs/>
        </w:rPr>
        <w:t xml:space="preserve">Powiązane efekty obszarowe: </w:t>
      </w:r>
      <w:r>
        <w:rPr/>
        <w:t xml:space="preserve">T2A_U17, InzA_U06, T2A_U09, InzA_U02, T2A_U09, InzA_U02,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określać priorytety bezpieczeństwa i ochrony transportu</w:t>
      </w:r>
    </w:p>
    <w:p>
      <w:pPr>
        <w:spacing w:before="60"/>
      </w:pPr>
      <w:r>
        <w:rPr/>
        <w:t xml:space="preserve">Weryfikacja: </w:t>
      </w:r>
    </w:p>
    <w:p>
      <w:pPr>
        <w:spacing w:before="20" w:after="190"/>
      </w:pPr>
      <w:r>
        <w:rPr/>
        <w:t xml:space="preserve">egzamin - 1 pytanie (ww.) zamknięte dot. ustalania celów i priorytetów lub zasad planowania kryzysowego</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2026-03-19T13:44:11+01:00</dcterms:created>
  <dcterms:modified xsi:type="dcterms:W3CDTF">2026-03-19T13:44:11+01:00</dcterms:modified>
</cp:coreProperties>
</file>

<file path=docProps/custom.xml><?xml version="1.0" encoding="utf-8"?>
<Properties xmlns="http://schemas.openxmlformats.org/officeDocument/2006/custom-properties" xmlns:vt="http://schemas.openxmlformats.org/officeDocument/2006/docPropsVTypes"/>
</file>