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prof. nzw. dr hab. inż Wiesław Zabłocki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TR.NMOB333 </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51 godzin, w tym: praca na wykładach: 18 godz., studiowanie literatury przedmiotu: 15 godz., konsultacje: 2 godz., przygotowanie do egzaminu: 15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wykładach: 18 godz., konsultacje: 2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w transporcie kolejowym, 
2. założenia funkcjonalne systemów sterowania ruchem kolejowym, w tym dla systemów kolei dużych prędkości (kdp),
3. bezpieczeństwo systemów sterowania ruchem kolejowym
4. regulacjach prawne, założenia,wymagania i uwarunkowania wdrożenia europejskiego systemu sterowania ruchem pociągu ETCS,
5. znajomość podstawowej struktury  systemu i urządzeń ETCS na linii i na pojeździe trakcyjnym, zależnie od przyjętych rozwiązań technicznych wynikających z wyboru jednego z trzech możliwych poziomów ETCS. </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Unii Europejskiej,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
</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2 pytania.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jedno z pytań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
Przedmiot z uchwalonego przez Radę Wydziału wykazu dodatkowych przedmiotów obieralnych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Potrafi zdefiniować pojęcie bezpieczeństwa i zadania sterowania w transporcie kolejowym. Rozumie założenia systemu bezpiecznej kontroli jazdy pociągu. Potrafi wskazać podstawowe dokumenty Komisji Europejskiej dotyczące znaczenia i wdrożenia systemu ERTMS (ETCS – sterowanie, GSMR – radiokomunikacja i transmisja oraz ERTML – zarządzanie ruchem pociągów) na głównych korytarzach europejskiej sieci kolejowej. Rozumie założenia dotyczące funkcjonalności i interoperacyjność systemu ETCS.</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InzA_W03, T2A_W05, InzA_W05</w:t>
      </w:r>
    </w:p>
    <w:p>
      <w:pPr>
        <w:keepNext w:val="1"/>
        <w:spacing w:after="10"/>
      </w:pPr>
      <w:r>
        <w:rPr>
          <w:b/>
          <w:bCs/>
        </w:rPr>
        <w:t xml:space="preserve">Efekt W02: </w:t>
      </w:r>
    </w:p>
    <w:p>
      <w:pPr/>
      <w:r>
        <w:rPr/>
        <w:t xml:space="preserve">Zna ogólną strukturę systemu ETCS oraz charakterystykę poziomów funkcjonalno - technicznych systemu. Potrafi określić zasady wymiany informacji z otoczeniem systemu. Posiada podstawową wiedzę o urządzeniach: terenowych i torowych (pętle, balisy), na pokładzie pojazdu trakcyjnego, stosowanych systemach cyfrowej transmisji radiowej i o centrum sterowania radiowego (RBC). Rozumie znaczenie i funkcje poszczególnych typów technicznych specyfikacji interoperacyjności (TSI).</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Zna rodzaje i znaczenie interfejsów w systemie ETCS oraz funkcje specjalizowanych modułów transmisyjnych (STM), w tym zmiennych narodowych. Potrafi określić założenia budowy im uwarunkowania wdrożenia systemu ETCS w Polsce. Rozumie znaczenie analiz ekonomicznych i cele studium wykonalności projektów ETCS oraz oddziaływanie na środowisko.</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Tr2A_W08</w:t>
      </w:r>
    </w:p>
    <w:p>
      <w:pPr>
        <w:spacing w:before="20" w:after="190"/>
      </w:pPr>
      <w:r>
        <w:rPr>
          <w:b/>
          <w:bCs/>
        </w:rPr>
        <w:t xml:space="preserve">Powiązane efekty obszarowe: </w:t>
      </w:r>
      <w:r>
        <w:rPr/>
        <w:t xml:space="preserve">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właściwości inteligentnego systemu sterowania w transporcie a w szczególności sterowania ruchem pociągu na przykładzie systemu ETCS. Potrafi określić podstawowe założenia doboru technicznego poziomu systemu ETCS dla rożnych linii kolejowych.</w:t>
      </w:r>
    </w:p>
    <w:p>
      <w:pPr>
        <w:spacing w:before="60"/>
      </w:pPr>
      <w:r>
        <w:rPr/>
        <w:t xml:space="preserve">Weryfikacja: </w:t>
      </w:r>
    </w:p>
    <w:p>
      <w:pPr>
        <w:spacing w:before="20" w:after="190"/>
      </w:pPr>
      <w:r>
        <w:rPr/>
        <w:t xml:space="preserve">Zakres pytań egzaminacyjnych obejmuje pytania dotyczące własności inteligentnych systemów transportowych oraz formułowania założeń systemu ETCS</w:t>
      </w:r>
    </w:p>
    <w:p>
      <w:pPr>
        <w:spacing w:before="20" w:after="190"/>
      </w:pPr>
      <w:r>
        <w:rPr>
          <w:b/>
          <w:bCs/>
        </w:rPr>
        <w:t xml:space="preserve">Powiązane efekty kierunkowe: </w:t>
      </w:r>
      <w:r>
        <w:rPr/>
        <w:t xml:space="preserve">Tr2A_U14, Tr2A_U01</w:t>
      </w:r>
    </w:p>
    <w:p>
      <w:pPr>
        <w:spacing w:before="20" w:after="190"/>
      </w:pPr>
      <w:r>
        <w:rPr>
          <w:b/>
          <w:bCs/>
        </w:rPr>
        <w:t xml:space="preserve">Powiązane efekty obszarowe: </w:t>
      </w:r>
      <w:r>
        <w:rPr/>
        <w:t xml:space="preserve">T2A_U12,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posługiwać się dokumentami unijnymi i krajowymi (ustawy, zarządzenia, masterplany i inne) a także zbiorem dokumentacji technicznych specyfikacji interoperacyjności w zespołowych pracach projektowych w zakresie ERTMS/ETCS.</w:t>
      </w:r>
    </w:p>
    <w:p>
      <w:pPr>
        <w:spacing w:before="60"/>
      </w:pPr>
      <w:r>
        <w:rPr/>
        <w:t xml:space="preserve">Weryfikacja: </w:t>
      </w:r>
    </w:p>
    <w:p>
      <w:pPr>
        <w:spacing w:before="20" w:after="190"/>
      </w:pPr>
      <w:r>
        <w:rPr/>
        <w:t xml:space="preserve">Studenci w trakcie pracy na wykładach poznają wybrane dokumenty systemu ERTMS/ETCS. Posługując się tymi dokumentami wyszukują zadanych informacji</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2026-10-01T12:40:49+02:00</dcterms:created>
  <dcterms:modified xsi:type="dcterms:W3CDTF">2026-10-01T12:40:49+02:00</dcterms:modified>
</cp:coreProperties>
</file>

<file path=docProps/custom.xml><?xml version="1.0" encoding="utf-8"?>
<Properties xmlns="http://schemas.openxmlformats.org/officeDocument/2006/custom-properties" xmlns:vt="http://schemas.openxmlformats.org/officeDocument/2006/docPropsVTypes"/>
</file>