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12 godz., konsultacje 3 godz. (w tym konsultacje w zakresie zajęć laboratoryjnych 2 godz.), przygotowanie się do zaliczenia wykładu 12 godz., opracowanie wyników ćwiczenia laboratoryjnego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9 godz., konsultacje w zakresie zajęć laboratoryjnych 2 godz., opracowanie wyników ćwiczenia laboratoryjnego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Posiada wiedzę z podstaw informatyki.</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 Tr2A_W04</w:t>
      </w:r>
    </w:p>
    <w:p>
      <w:pPr>
        <w:spacing w:before="20" w:after="190"/>
      </w:pPr>
      <w:r>
        <w:rPr>
          <w:b/>
          <w:bCs/>
        </w:rPr>
        <w:t xml:space="preserve">Powiązane efekty obszarowe: </w:t>
      </w:r>
      <w:r>
        <w:rPr/>
        <w:t xml:space="preserve">T2A_W04, InzA_W05, T2A_W04, InzA_W05, 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InzA_U07, T2A_U09, InzA_U02, T2A_U09, InzA_U02</w:t>
      </w:r>
    </w:p>
    <w:p>
      <w:pPr>
        <w:keepNext w:val="1"/>
        <w:spacing w:after="10"/>
      </w:pPr>
      <w:r>
        <w:rPr>
          <w:b/>
          <w:bCs/>
        </w:rPr>
        <w:t xml:space="preserve">Efekt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InzA_U02,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2026-10-21T16:09:13+02:00</dcterms:created>
  <dcterms:modified xsi:type="dcterms:W3CDTF">2026-10-21T16:09:13+02:00</dcterms:modified>
</cp:coreProperties>
</file>

<file path=docProps/custom.xml><?xml version="1.0" encoding="utf-8"?>
<Properties xmlns="http://schemas.openxmlformats.org/officeDocument/2006/custom-properties" xmlns:vt="http://schemas.openxmlformats.org/officeDocument/2006/docPropsVTypes"/>
</file>