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stosowana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Chudzikiewicz, prof. zw., Wydział Transportu Politechniki Warszawskiej Zakład Podstaw Budowy Maszyn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9
Godziny ćwiczeń 					9
Nauka własna                             		40
Przygotowanie do egzaminu  kolokwiów ( w tym konsultacje)			32
Razem 				90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
Godziny wykładu 		9,
Godziny ćwiczeń 		9,
konsultacje		        3,
udział w egzaminach        2
Razem 			      23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 mechaniki I i II na studiach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cwiczenia 30 osob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z podstaw teoretycznych z podstaw mechaniki analitycznej, układów drgających, elementów analizy i syntezy układów dynamicznych (w tym stosowanych w technicznych środkach transportu)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Podstawowe pojęcia mechaniki klasycznej. Zasady zmienności i zachowania .Wstęp do mechaniki analitycznej. Więzy, współrzędne uogólnione. Funkcja Lagrange’a.  Równania Lagrange’a  II rodzaju. Drgania mechaniczne. Podział i  klasyfikacja (układy o jednym i wielu stopniach swobody). Drgania liniowe i nieliniowe. Drgania liniowe. Układy o 1 stopniu swobody, układy o wielu stopniach swobody. Analiza układu o wielu stopniach swobody. Macierz transmitancji, dynamiczna funkcja przenoszenia
Drgania nieliniowe. Przykłady układów o 1 stopniu swobody. Metody analizy układów drgających. Metody syntezy układów drgających. Modelowanie układów mechanicznych. Analiza i badania eksperymentalne układu mechanicznego
Treść ćwiczeń audytoryjnych:
Rozwiązywanie przykładów obejmuje opracowanie modeli prostych układów mechanicznych, dobór odpowiednich zasad i metod mechaniki oraz wykonanie obliczeń.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egzamin pisemny i ustny. Ćwiczenia audytoryjne zaliczane na podstawie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W.Kurnik., Wykłady z mechaniki ogólnej., Oficyna Wydawnicza Politechniki Warszawskiej,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Opanowanie wiedzy o podstawach mechaniki analitycznej.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równania mechaniki analitycznej.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InzA_W05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struktury drgających układów liniowych i  nieliniowych.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InzA_W05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 zagadnienia analizy i syntezy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metody modelowania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T2A_W02, InzA_W05</w:t>
      </w:r>
    </w:p>
    <w:p>
      <w:pPr>
        <w:keepNext w:val="1"/>
        <w:spacing w:after="10"/>
      </w:pPr>
      <w:r>
        <w:rPr>
          <w:b/>
          <w:bCs/>
        </w:rPr>
        <w:t xml:space="preserve">Efekt W06	: </w:t>
      </w:r>
    </w:p>
    <w:p>
      <w:pPr/>
      <w:r>
        <w:rPr/>
        <w:t xml:space="preserve">Zna metody analizy i badania układów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	: </w:t>
      </w:r>
    </w:p>
    <w:p>
      <w:pPr/>
      <w:r>
        <w:rPr/>
        <w:t xml:space="preserve">Biegłość w rozwiązywaniu zadań dynamiki układów drgających.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Umiejętność jakościowej i ilościowej analizy dynamicznych układów drgających.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T2A_U09, InzA_U02, T2A_U09, InzA_U02</w:t>
      </w:r>
    </w:p>
    <w:p>
      <w:pPr>
        <w:keepNext w:val="1"/>
        <w:spacing w:after="10"/>
      </w:pPr>
      <w:r>
        <w:rPr>
          <w:b/>
          <w:bCs/>
        </w:rPr>
        <w:t xml:space="preserve">Efekt U03	: </w:t>
      </w:r>
    </w:p>
    <w:p>
      <w:pPr/>
      <w:r>
        <w:rPr/>
        <w:t xml:space="preserve">Umiejętność modelowania układów mechanicznych.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ustna, ćwiczenia –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Tr2A_U08, Tr2A_U07, 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T2A_U09, InzA_U02, T2A_U09,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p>
      <w:pPr>
        <w:keepNext w:val="1"/>
        <w:spacing w:after="10"/>
      </w:pPr>
      <w:r>
        <w:rPr>
          <w:b/>
          <w:bCs/>
        </w:rPr>
        <w:t xml:space="preserve">Efekt K02	: </w:t>
      </w:r>
    </w:p>
    <w:p>
      <w:pPr/>
      <w:r>
        <w:rPr/>
        <w:t xml:space="preserve">Przyzwyczajenie do profesjonalnego, inżynierskiego podejścia do problemów technicznych, w oparciu o metody ilościowe.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2026-09-11T02:30:25+02:00</dcterms:created>
  <dcterms:modified xsi:type="dcterms:W3CDTF">2026-09-11T02:30:25+02:00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