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Rzeczoznawstwo samochodowe </w:t>
      </w:r>
    </w:p>
    <w:p>
      <w:pPr>
        <w:keepNext w:val="1"/>
        <w:spacing w:after="10"/>
      </w:pPr>
      <w:r>
        <w:rPr>
          <w:b/>
          <w:bCs/>
        </w:rPr>
        <w:t xml:space="preserve">Koordynator przedmiotu: </w:t>
      </w:r>
    </w:p>
    <w:p>
      <w:pPr>
        <w:spacing w:before="20" w:after="190"/>
      </w:pPr>
      <w:r>
        <w:rPr/>
        <w:t xml:space="preserve">dr inż. Marek Guzek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Specjalnościowe</w:t>
      </w:r>
    </w:p>
    <w:p>
      <w:pPr>
        <w:keepNext w:val="1"/>
        <w:spacing w:after="10"/>
      </w:pPr>
      <w:r>
        <w:rPr>
          <w:b/>
          <w:bCs/>
        </w:rPr>
        <w:t xml:space="preserve">Kod przedmiotu: </w:t>
      </w:r>
    </w:p>
    <w:p>
      <w:pPr>
        <w:spacing w:before="20" w:after="190"/>
      </w:pPr>
      <w:r>
        <w:rPr/>
        <w:t xml:space="preserve">TR.SMS211</w:t>
      </w:r>
    </w:p>
    <w:p>
      <w:pPr>
        <w:keepNext w:val="1"/>
        <w:spacing w:after="10"/>
      </w:pPr>
      <w:r>
        <w:rPr>
          <w:b/>
          <w:bCs/>
        </w:rPr>
        <w:t xml:space="preserve">Semestr nominalny: </w:t>
      </w:r>
    </w:p>
    <w:p>
      <w:pPr>
        <w:spacing w:before="20" w:after="190"/>
      </w:pPr>
      <w:r>
        <w:rPr/>
        <w:t xml:space="preserve">2 / rok ak. 2015/2016</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90 godz. w tym: wykładu 30, ćwiczenia audytoryjnych 15, zapoznanie się ze wskazana literaturą 11, konsultacje 3 (w tym 1 w zakresie pracy domowej), wykonanie indywidualnej pracy domowej 20, przygotowanie do kolokwiów 10, obrona pracy domowej 1</w:t>
      </w:r>
    </w:p>
    <w:p>
      <w:pPr>
        <w:keepNext w:val="1"/>
        <w:spacing w:after="10"/>
      </w:pPr>
      <w:r>
        <w:rPr>
          <w:b/>
          <w:bCs/>
        </w:rPr>
        <w:t xml:space="preserve">Liczba punktów ECTS na zajęciach wymagających bezpośredniego udziału nauczycieli akademickich: </w:t>
      </w:r>
    </w:p>
    <w:p>
      <w:pPr>
        <w:spacing w:before="20" w:after="190"/>
      </w:pPr>
      <w:r>
        <w:rPr/>
        <w:t xml:space="preserve">2 pkt. ECTS (49 godzin, w tym: uczestnictwo w wykładzie 30 godz., udział w ćwiczeniach audytoryjnych: 15 godz., konsultacje: 3 godz., obrona pracy domowej: 1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(22 godziny, w tym: wykonanie indywidualnej pracy domowej 20 godz., konsultacje pracy domowej: 1 godz., obrona pracy domowej: 1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Student powinien posiadać wiedzę z zakresu teorii ruchu pojazdów samochodowych, dynamiki samochodu oraz budowy pojazdów.  </w:t>
      </w:r>
    </w:p>
    <w:p>
      <w:pPr>
        <w:keepNext w:val="1"/>
        <w:spacing w:after="10"/>
      </w:pPr>
      <w:r>
        <w:rPr>
          <w:b/>
          <w:bCs/>
        </w:rPr>
        <w:t xml:space="preserve">Limit liczby studentów: </w:t>
      </w:r>
    </w:p>
    <w:p>
      <w:pPr>
        <w:spacing w:before="20" w:after="190"/>
      </w:pPr>
      <w:r>
        <w:rPr/>
        <w:t xml:space="preserve">wykład  bez limitu, ćwiczenia audytoryjne do 30 osóbb</w:t>
      </w:r>
    </w:p>
    <w:p>
      <w:pPr>
        <w:keepNext w:val="1"/>
        <w:spacing w:after="10"/>
      </w:pPr>
      <w:r>
        <w:rPr>
          <w:b/>
          <w:bCs/>
        </w:rPr>
        <w:t xml:space="preserve">Cel przedmiotu: </w:t>
      </w:r>
    </w:p>
    <w:p>
      <w:pPr>
        <w:spacing w:before="20" w:after="190"/>
      </w:pPr>
      <w:r>
        <w:rPr/>
        <w:t xml:space="preserve">Celem przedmiotu jest zaznajomienie studenta z problematyką oraz metodami pracy rzeczoznawcy i biegłego sądowego w zakresie techniki samochodowej i ruchu drogowego. </w:t>
      </w:r>
    </w:p>
    <w:p>
      <w:pPr>
        <w:keepNext w:val="1"/>
        <w:spacing w:after="10"/>
      </w:pPr>
      <w:r>
        <w:rPr>
          <w:b/>
          <w:bCs/>
        </w:rPr>
        <w:t xml:space="preserve">Treści kształcenia: </w:t>
      </w:r>
    </w:p>
    <w:p>
      <w:pPr>
        <w:spacing w:before="20" w:after="190"/>
      </w:pPr>
      <w:r>
        <w:rPr/>
        <w:t xml:space="preserve">Treść wykładu:
Definicja rzeczoznawcy i biegłego sądowego, wymagane kompetencje, zakres uprawnień, umocowania prawne; rola i miejsce rzeczoznawcy w postępowaniu sądowym oraz w opiniowaniu pozasądowym; stowarzyszenia rzeczoznawcze; systemy korporacyjne szkolenia rzeczoznawców, certyfikacja rzeczoznawców. Pojęcie opinii rzeczoznawczej i sądowej. Rzetelność (wiarygodność) opinii. Problematyka prawna wypadków drogowych (odpowiedzialność karna, odpowiedzialność cywilna, wykroczenia drogowe). Pozyskiwanie danych na temat zdarzeń drogowych. Opis i dokumentacja miejsca zdarzenia drogowego: oględziny i opis miejsca, ślady, metody pomiaru śladów i innych informacji o miejscu zdarzenia, dane pochodzące z systemów elektronicznych pojazdów (np. OBD2, tachografy, rejestratory wypadkowe), infrastruktura drogowa w okolicach zdarzenia, fotogrametria (podstawy). Inne źródła danych: ślady biomechaniczne, deformacje pojazdów, uszkodzenia elementów pojazdów. Wybrane zagadnienia praktyki rzeczoznawczej: metody badań powypadkowych opon samochodu, metody badań żarówek samochodowych, metody ustalania osoby kierującej pojazdem, wypadki w warunkach ograniczonej widoczności, zdarzenia drogowe pozorowane.
Treść ćwiczeń:
Treść ćwiczeń odpowiada treści wykładu. Przykłady działań rzeczoznawców w zakresie oceny stanu pojazdów, kosztorysowania i rekonstrukcji wypadków (stanowiąca wstęp do dalszych przedmiotów z obszaru rzeczoznawstwa samochodowego). Sporządzanie przykładowych opinii rzeczoznawczych.
</w:t>
      </w:r>
    </w:p>
    <w:p>
      <w:pPr>
        <w:keepNext w:val="1"/>
        <w:spacing w:after="10"/>
      </w:pPr>
      <w:r>
        <w:rPr>
          <w:b/>
          <w:bCs/>
        </w:rPr>
        <w:t xml:space="preserve">Metody oceny: </w:t>
      </w:r>
    </w:p>
    <w:p>
      <w:pPr>
        <w:spacing w:before="20" w:after="190"/>
      </w:pPr>
      <w:r>
        <w:rPr/>
        <w:t xml:space="preserve">Zaliczenie w formie pisemnej i (uzupełniająco) ustnej. Wykład - 2 kolokwia; ćwiczenia - 2 kolokwia oraz ocena pracy domowej</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Praca zbiorowa. Wypadki drogowe. Vademecum biegłego sadowego. Wydawnictwo Instytutu Ekspertyz Sądowych w Krakowie. Wyd. 1. Kraków 2002r. Wyd. 2. Kraków 2011r.
2) Praca zbiorowa. Opiniowanie wypadków drogowych. Niektóre zagadnienia. Wydawnictwo SRTSiRD EKSPERTMOT Wyd. 1. Warszawa 2006r. 
3) Wskazane przez prowadzącego przedmiot numery periodyku SRTSiRD 
„Rzeczoznawca samochodowy” (ISSN 1425-4786)
4) Literatura dostarczona przez prowadzącego przedmiot.</w:t>
      </w:r>
    </w:p>
    <w:p>
      <w:pPr>
        <w:keepNext w:val="1"/>
        <w:spacing w:after="10"/>
      </w:pPr>
      <w:r>
        <w:rPr>
          <w:b/>
          <w:bCs/>
        </w:rPr>
        <w:t xml:space="preserve">Witryna www przedmiotu: </w:t>
      </w:r>
    </w:p>
    <w:p>
      <w:pPr>
        <w:spacing w:before="20" w:after="190"/>
      </w:pPr>
      <w:r>
        <w:rPr/>
        <w:t xml:space="preserve">www.wt.pw.edu.pl</w:t>
      </w:r>
    </w:p>
    <w:p>
      <w:pPr>
        <w:keepNext w:val="1"/>
        <w:spacing w:after="10"/>
      </w:pPr>
      <w:r>
        <w:rPr>
          <w:b/>
          <w:bCs/>
        </w:rPr>
        <w:t xml:space="preserve">Uwagi: </w:t>
      </w:r>
    </w:p>
    <w:p>
      <w:pPr>
        <w:spacing w:before="20" w:after="190"/>
      </w:pPr>
      <w:r>
        <w:rPr/>
        <w:t xml:space="preserve">O ile nie powoduje to zmian w zakresie powiązań danego modułu zajęć z kierunkowymi efektami kształcenia w treściach kształcenia mogą być wprowadzane na bieżąco zmiany związane z uwzględnieniem najnowszych osiągnięć naukowych.</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W01: </w:t>
      </w:r>
    </w:p>
    <w:p>
      <w:pPr/>
      <w:r>
        <w:rPr/>
        <w:t xml:space="preserve">Posiada wiedzę kim jest rzeczoznawca samochodowy, biegły sądowy, jaka jest ich rola; zna kompetencje jakie posiadać powinien rzeczoznawca samochodowy, biegły sądowy</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Tr2A_W08, Tr2A_W06</w:t>
      </w:r>
    </w:p>
    <w:p>
      <w:pPr>
        <w:spacing w:before="20" w:after="190"/>
      </w:pPr>
      <w:r>
        <w:rPr>
          <w:b/>
          <w:bCs/>
        </w:rPr>
        <w:t xml:space="preserve">Powiązane efekty obszarowe: </w:t>
      </w:r>
      <w:r>
        <w:rPr/>
        <w:t xml:space="preserve">T2A_W08, InzA_W03, T2A_W07, InzA_W02, T2A_W04, InzA_W05</w:t>
      </w:r>
    </w:p>
    <w:p>
      <w:pPr>
        <w:keepNext w:val="1"/>
        <w:spacing w:after="10"/>
      </w:pPr>
      <w:r>
        <w:rPr>
          <w:b/>
          <w:bCs/>
        </w:rPr>
        <w:t xml:space="preserve">Efekt W02: </w:t>
      </w:r>
    </w:p>
    <w:p>
      <w:pPr/>
      <w:r>
        <w:rPr/>
        <w:t xml:space="preserve">Posiada podstawową wiedzę na temat opiniowania w postępowaniu sądowym oraz pozasądowym</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InzA_W03, T2A_W04, InzA_W05</w:t>
      </w:r>
    </w:p>
    <w:p>
      <w:pPr>
        <w:keepNext w:val="1"/>
        <w:spacing w:after="10"/>
      </w:pPr>
      <w:r>
        <w:rPr>
          <w:b/>
          <w:bCs/>
        </w:rPr>
        <w:t xml:space="preserve">Efekt W03: </w:t>
      </w:r>
    </w:p>
    <w:p>
      <w:pPr/>
      <w:r>
        <w:rPr/>
        <w:t xml:space="preserve">Posiada podstawową wiedzę na temat prawnych aspektów wypadków drogowych</w:t>
      </w:r>
    </w:p>
    <w:p>
      <w:pPr>
        <w:spacing w:before="60"/>
      </w:pPr>
      <w:r>
        <w:rPr/>
        <w:t xml:space="preserve">Weryfikacja: </w:t>
      </w:r>
    </w:p>
    <w:p>
      <w:pPr>
        <w:spacing w:before="20" w:after="190"/>
      </w:pPr>
      <w:r>
        <w:rPr/>
        <w:t xml:space="preserve">wykład - kolokwia</w:t>
      </w:r>
    </w:p>
    <w:p>
      <w:pPr>
        <w:spacing w:before="20" w:after="190"/>
      </w:pPr>
      <w:r>
        <w:rPr>
          <w:b/>
          <w:bCs/>
        </w:rPr>
        <w:t xml:space="preserve">Powiązane efekty kierunkowe: </w:t>
      </w:r>
      <w:r>
        <w:rPr/>
        <w:t xml:space="preserve">Tr2A_W10, Tr2A_W06</w:t>
      </w:r>
    </w:p>
    <w:p>
      <w:pPr>
        <w:spacing w:before="20" w:after="190"/>
      </w:pPr>
      <w:r>
        <w:rPr>
          <w:b/>
          <w:bCs/>
        </w:rPr>
        <w:t xml:space="preserve">Powiązane efekty obszarowe: </w:t>
      </w:r>
      <w:r>
        <w:rPr/>
        <w:t xml:space="preserve">T2A_W08, InzA_W03, T2A_W04, InzA_W05</w:t>
      </w:r>
    </w:p>
    <w:p>
      <w:pPr>
        <w:keepNext w:val="1"/>
        <w:spacing w:after="10"/>
      </w:pPr>
      <w:r>
        <w:rPr>
          <w:b/>
          <w:bCs/>
        </w:rPr>
        <w:t xml:space="preserve">Efekt W04: </w:t>
      </w:r>
    </w:p>
    <w:p>
      <w:pPr/>
      <w:r>
        <w:rPr/>
        <w:t xml:space="preserve">Posiada wiedzę na temat właściwego udokumentowania miejsca wypadku (w tym pozyskiwania danych o jego przebiegu i towarzyszących okoliczności)</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InzA_W02, T2A_W04, InzA_W05</w:t>
      </w:r>
    </w:p>
    <w:p>
      <w:pPr>
        <w:keepNext w:val="1"/>
        <w:spacing w:after="10"/>
      </w:pPr>
      <w:r>
        <w:rPr>
          <w:b/>
          <w:bCs/>
        </w:rPr>
        <w:t xml:space="preserve">Efekt W05: </w:t>
      </w:r>
    </w:p>
    <w:p>
      <w:pPr/>
      <w:r>
        <w:rPr/>
        <w:t xml:space="preserve">Posiada wiedzę na temat specyficznych aspektów praktyki rzeczoznawczej (ślady biomechaniczne, badania żarówek, opon, wykrywanie zdarzeń pozorowanych itp.)</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Tr2A_W09, Tr2A_W06</w:t>
      </w:r>
    </w:p>
    <w:p>
      <w:pPr>
        <w:spacing w:before="20" w:after="190"/>
      </w:pPr>
      <w:r>
        <w:rPr>
          <w:b/>
          <w:bCs/>
        </w:rPr>
        <w:t xml:space="preserve">Powiązane efekty obszarowe: </w:t>
      </w:r>
      <w:r>
        <w:rPr/>
        <w:t xml:space="preserve">T2A_W07, InzA_W02, T2A_W04, InzA_W05</w:t>
      </w:r>
    </w:p>
    <w:p>
      <w:pPr>
        <w:pStyle w:val="Heading3"/>
      </w:pPr>
      <w:bookmarkStart w:id="3" w:name="_Toc3"/>
      <w:r>
        <w:t>Profil ogólnoakademicki - umiejętności</w:t>
      </w:r>
      <w:bookmarkEnd w:id="3"/>
    </w:p>
    <w:p>
      <w:pPr>
        <w:keepNext w:val="1"/>
        <w:spacing w:after="10"/>
      </w:pPr>
      <w:r>
        <w:rPr>
          <w:b/>
          <w:bCs/>
        </w:rPr>
        <w:t xml:space="preserve">Efekt U01: </w:t>
      </w:r>
    </w:p>
    <w:p>
      <w:pPr/>
      <w:r>
        <w:rPr/>
        <w:t xml:space="preserve">Posiada umiejętność pozyskiwania informacji z literatury z zakresu rzeczoznawstwa samochodowego; posiada umiejętność interpretacji informacji zawartych w opinii rzeczoznawczej</w:t>
      </w:r>
    </w:p>
    <w:p>
      <w:pPr>
        <w:spacing w:before="60"/>
      </w:pPr>
      <w:r>
        <w:rPr/>
        <w:t xml:space="preserve">Weryfikacja: </w:t>
      </w:r>
    </w:p>
    <w:p>
      <w:pPr>
        <w:spacing w:before="20" w:after="190"/>
      </w:pPr>
      <w:r>
        <w:rPr/>
        <w:t xml:space="preserve">wykład - kolokwia, ćwiczenia audytoryjne - kolokwia</w:t>
      </w:r>
    </w:p>
    <w:p>
      <w:pPr>
        <w:spacing w:before="20" w:after="190"/>
      </w:pPr>
      <w:r>
        <w:rPr>
          <w:b/>
          <w:bCs/>
        </w:rPr>
        <w:t xml:space="preserve">Powiązane efekty kierunkowe: </w:t>
      </w:r>
      <w:r>
        <w:rPr/>
        <w:t xml:space="preserve">Tr2A_U01</w:t>
      </w:r>
    </w:p>
    <w:p>
      <w:pPr>
        <w:spacing w:before="20" w:after="190"/>
      </w:pPr>
      <w:r>
        <w:rPr>
          <w:b/>
          <w:bCs/>
        </w:rPr>
        <w:t xml:space="preserve">Powiązane efekty obszarowe: </w:t>
      </w:r>
      <w:r>
        <w:rPr/>
        <w:t xml:space="preserve">T2A_U01</w:t>
      </w:r>
    </w:p>
    <w:p>
      <w:pPr>
        <w:keepNext w:val="1"/>
        <w:spacing w:after="10"/>
      </w:pPr>
      <w:r>
        <w:rPr>
          <w:b/>
          <w:bCs/>
        </w:rPr>
        <w:t xml:space="preserve">Efekt U02: </w:t>
      </w:r>
    </w:p>
    <w:p>
      <w:pPr/>
      <w:r>
        <w:rPr/>
        <w:t xml:space="preserve">Posiada umiejętność zbudowania na przykładzie prostej opinii rzeczoznawczej danego rodzaju</w:t>
      </w:r>
    </w:p>
    <w:p>
      <w:pPr>
        <w:spacing w:before="60"/>
      </w:pPr>
      <w:r>
        <w:rPr/>
        <w:t xml:space="preserve">Weryfikacja: </w:t>
      </w:r>
    </w:p>
    <w:p>
      <w:pPr>
        <w:spacing w:before="20" w:after="190"/>
      </w:pPr>
      <w:r>
        <w:rPr/>
        <w:t xml:space="preserve">ćwiczenia audytoryjne - kolokwia, ocena pracy domowej</w:t>
      </w:r>
    </w:p>
    <w:p>
      <w:pPr>
        <w:spacing w:before="20" w:after="190"/>
      </w:pPr>
      <w:r>
        <w:rPr>
          <w:b/>
          <w:bCs/>
        </w:rPr>
        <w:t xml:space="preserve">Powiązane efekty kierunkowe: </w:t>
      </w:r>
      <w:r>
        <w:rPr/>
        <w:t xml:space="preserve">Tr2A_U09, Tr2A_U01</w:t>
      </w:r>
    </w:p>
    <w:p>
      <w:pPr>
        <w:spacing w:before="20" w:after="190"/>
      </w:pPr>
      <w:r>
        <w:rPr>
          <w:b/>
          <w:bCs/>
        </w:rPr>
        <w:t xml:space="preserve">Powiązane efekty obszarowe: </w:t>
      </w:r>
      <w:r>
        <w:rPr/>
        <w:t xml:space="preserve">T2A_U10, InzA_U03, T2A_U01</w:t>
      </w:r>
    </w:p>
    <w:p>
      <w:pPr>
        <w:pStyle w:val="Heading3"/>
      </w:pPr>
      <w:bookmarkStart w:id="4" w:name="_Toc4"/>
      <w:r>
        <w:t>Profil ogólnoakademicki - kompetencje społeczne</w:t>
      </w:r>
      <w:bookmarkEnd w:id="4"/>
    </w:p>
    <w:p>
      <w:pPr>
        <w:keepNext w:val="1"/>
        <w:spacing w:after="10"/>
      </w:pPr>
      <w:r>
        <w:rPr>
          <w:b/>
          <w:bCs/>
        </w:rPr>
        <w:t xml:space="preserve">Efekt K01: </w:t>
      </w:r>
    </w:p>
    <w:p>
      <w:pPr/>
      <w:r>
        <w:rPr/>
        <w:t xml:space="preserve">Ma świadomość ważności i zrozumienie pozatechnicznych aspektów i skutków działalności w aspekcie rzeczoznawstwa</w:t>
      </w:r>
    </w:p>
    <w:p>
      <w:pPr>
        <w:spacing w:before="60"/>
      </w:pPr>
      <w:r>
        <w:rPr/>
        <w:t xml:space="preserve">Weryfikacja: </w:t>
      </w:r>
    </w:p>
    <w:p>
      <w:pPr>
        <w:spacing w:before="20" w:after="190"/>
      </w:pPr>
      <w:r>
        <w:rPr/>
        <w:t xml:space="preserve">wyklad - kolokwia</w:t>
      </w:r>
    </w:p>
    <w:p>
      <w:pPr>
        <w:spacing w:before="20" w:after="190"/>
      </w:pPr>
      <w:r>
        <w:rPr>
          <w:b/>
          <w:bCs/>
        </w:rPr>
        <w:t xml:space="preserve">Powiązane efekty kierunkowe: </w:t>
      </w:r>
      <w:r>
        <w:rPr/>
        <w:t xml:space="preserve">Tr2A_K02</w:t>
      </w:r>
    </w:p>
    <w:p>
      <w:pPr>
        <w:spacing w:before="20" w:after="190"/>
      </w:pPr>
      <w:r>
        <w:rPr>
          <w:b/>
          <w:bCs/>
        </w:rPr>
        <w:t xml:space="preserve">Powiązane efekty obszarowe: </w:t>
      </w:r>
      <w:r>
        <w:rPr/>
        <w:t xml:space="preserve">T2A_K07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2025-05-03T12:34:11+02:00</dcterms:created>
  <dcterms:modified xsi:type="dcterms:W3CDTF">2025-05-03T12:34:11+02:00</dcterms:modified>
</cp:coreProperties>
</file>

<file path=docProps/custom.xml><?xml version="1.0" encoding="utf-8"?>
<Properties xmlns="http://schemas.openxmlformats.org/officeDocument/2006/custom-properties" xmlns:vt="http://schemas.openxmlformats.org/officeDocument/2006/docPropsVTypes"/>
</file>