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10 godz., konsultacje: 3 godz., przygotowanie do zaliczenia wykładu: 9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W03: </w:t>
      </w:r>
    </w:p>
    <w:p>
      <w:pPr/>
      <w:r>
        <w:rPr/>
        <w:t xml:space="preserve">Ma wiedzę dotyczącą biznesplanu - definicja i podstawowe nieporozumienia związane z tym pojęciem. Finansowanie nowego biznesu - generalne tendencje. Taktyka </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2026-05-09T04:07:59+02:00</dcterms:created>
  <dcterms:modified xsi:type="dcterms:W3CDTF">2026-05-09T04:07:59+02:00</dcterms:modified>
</cp:coreProperties>
</file>

<file path=docProps/custom.xml><?xml version="1.0" encoding="utf-8"?>
<Properties xmlns="http://schemas.openxmlformats.org/officeDocument/2006/custom-properties" xmlns:vt="http://schemas.openxmlformats.org/officeDocument/2006/docPropsVTypes"/>
</file>