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ćwiczenia laboratoryjne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do 10 osób w zespole</w:t>
      </w:r>
    </w:p>
    <w:p>
      <w:pPr>
        <w:keepNext w:val="1"/>
        <w:spacing w:after="10"/>
      </w:pPr>
      <w:r>
        <w:rPr>
          <w:b/>
          <w:bCs/>
        </w:rPr>
        <w:t xml:space="preserve">Cel przedmiotu: </w:t>
      </w:r>
    </w:p>
    <w:p>
      <w:pPr>
        <w:spacing w:before="20" w:after="190"/>
      </w:pPr>
      <w:r>
        <w:rPr/>
        <w:t xml:space="preserve">- zapoznać z metodami oceny stanu technicznego pojazdów,
-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 kolokwium,
- zaliczenie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Seweryn Orzełowski: Budowa podwozi i nadwozi samochodowych. WSIP 2006r. ISBN: 8302087858
Praca zbiorowa (red. Z. Lozia): Diagnostyka samochodowa. Laboratorium. Oficyna Wydawnicza Politechniki Warszawskiej. Warszawa 2007. ISBN: 978-83-7207-632-8. 
Praca zbiorowa: Budowa pojazdów samochodowych cz. 1 i 2. Wydawnictwo REA, Warszawa, ISBN: cz.1. 83-7141-507-9, cz.2. 83-7141-454-4.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Tr1A_U06, Tr1A_U03, Tr1A_U01</w:t>
      </w:r>
    </w:p>
    <w:p>
      <w:pPr>
        <w:spacing w:before="20" w:after="190"/>
      </w:pPr>
      <w:r>
        <w:rPr>
          <w:b/>
          <w:bCs/>
        </w:rPr>
        <w:t xml:space="preserve">Powiązane efekty obszarowe: </w:t>
      </w:r>
      <w:r>
        <w:rPr/>
        <w:t xml:space="preserve">T1A_U05, T1A_U02, T1A_U03, T1A_U04, T1A_U01</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Tr1A_K04, Tr1A_K03</w:t>
      </w:r>
    </w:p>
    <w:p>
      <w:pPr>
        <w:spacing w:before="20" w:after="190"/>
      </w:pPr>
      <w:r>
        <w:rPr>
          <w:b/>
          <w:bCs/>
        </w:rPr>
        <w:t xml:space="preserve">Powiązane efekty obszarowe: </w:t>
      </w:r>
      <w:r>
        <w:rPr/>
        <w:t xml:space="preserve">T1A_K04,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2026-10-21T15:50:23+02:00</dcterms:created>
  <dcterms:modified xsi:type="dcterms:W3CDTF">2026-10-21T15:50:23+02:00</dcterms:modified>
</cp:coreProperties>
</file>

<file path=docProps/custom.xml><?xml version="1.0" encoding="utf-8"?>
<Properties xmlns="http://schemas.openxmlformats.org/officeDocument/2006/custom-properties" xmlns:vt="http://schemas.openxmlformats.org/officeDocument/2006/docPropsVTypes"/>
</file>