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TR.NIP604</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ćwiczeń projektowych 18 godz.,  zapoznanie się z literaturą w zakresie zajęć projektowych 16 godz., pozyskanie danych 5 godz., wykonanie części rysunkowej i obliczeniowej projektu 36 godz., konsultacje z prowadzącym 3 godz., obrona projektu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ćwiczeń projektowych 18 godz., konsultacje z prowadzącym 3 godz., obrona projektu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(80 godz., w tym: praca na ćwiczeń projektowych 18 godz.,  zapoznanie się z literaturą w zakresie zajęć projektowych 16 godz., pozyskanie danych 5 godz., wykonanie części rysunkowej i obliczeniowej projektu 36 godz., konsultacje z prowadzącym 3 godz., obrona projektu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 InzA_W02, InzA_W03</w:t>
      </w:r>
    </w:p>
    <w:p>
      <w:pPr>
        <w:keepNext w:val="1"/>
        <w:spacing w:after="10"/>
      </w:pPr>
      <w:r>
        <w:rPr>
          <w:b/>
          <w:bCs/>
        </w:rPr>
        <w:t xml:space="preserve">Efekt W02: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 InzA_W02,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2026-09-11T23:45:41+02:00</dcterms:created>
  <dcterms:modified xsi:type="dcterms:W3CDTF">2026-09-11T23:45:41+02:00</dcterms:modified>
</cp:coreProperties>
</file>

<file path=docProps/custom.xml><?xml version="1.0" encoding="utf-8"?>
<Properties xmlns="http://schemas.openxmlformats.org/officeDocument/2006/custom-properties" xmlns:vt="http://schemas.openxmlformats.org/officeDocument/2006/docPropsVTypes"/>
</file>