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prof. dr hab. inż. Zbigniew Lozia, prof. nzw.,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TR.NIP504</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godzin, w tym: praca na wykładach: 18 godz., praca na ćwiczeniach: 9 godz., studiowanie literatury przedmiotu 25,5 godz., wykonanie pracy projektowej (obliczenia trakcyjne) (ćwicz.) 18 godz., konsultacje 1,5 godz., przygotowanie do kolokwiów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(28,5 godzin, w tym: praca na wykładach 18 godz., praca na ćwiczeniach 9 godz., konsultacje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audytoryjne: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Mitschke M., Teoria samochodu. Dynamika samochodu. WKŁ. Warszawa 1977 r. WKŁ. Warszawa 1987r. (Tom 1: Napęd i hamowanie). WKŁ. Warszawa 1989r. (Tom 2: Drgania).
4. Lanzendoerfer J., Szczepaniak C., Teoria ruchu samochodu. WKŁ. Warszawa 1980r.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ogolną na temat mechaniki ruchu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Zna mechanikę toczenia się koła ogumionego po nawierzchni drogi i zjawiska temu towarzyszące (przyczepność)</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W03: </w:t>
      </w:r>
    </w:p>
    <w:p>
      <w:pPr/>
      <w:r>
        <w:rPr/>
        <w:t xml:space="preserve">Zna siły działające na pojazd (normalne reakcje drogi, wzdłużne: siła napędowa, opory ruchu; poprzeczne)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W04: </w:t>
      </w:r>
    </w:p>
    <w:p>
      <w:pPr/>
      <w:r>
        <w:rPr/>
        <w:t xml:space="preserve">Zna zasady doboru głównych parametrów silnika do pojazdu samochodowego</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W05: </w:t>
      </w:r>
    </w:p>
    <w:p>
      <w:pPr/>
      <w:r>
        <w:rPr/>
        <w:t xml:space="preserve">Posiada wiedzę jak opisuje się własności trakcyjne pojazdu, w tym czynniki na nie wpływające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Tr1A_W12, Tr1A_W09, Tr1A_W06</w:t>
      </w:r>
    </w:p>
    <w:p>
      <w:pPr>
        <w:spacing w:before="20" w:after="190"/>
      </w:pPr>
      <w:r>
        <w:rPr>
          <w:b/>
          <w:bCs/>
        </w:rPr>
        <w:t xml:space="preserve">Powiązane efekty obszarowe: </w:t>
      </w:r>
      <w:r>
        <w:rPr/>
        <w:t xml:space="preserve">T1A_W07, T1A_W08, InzA_W02, InzA_W03, T1A_W04, T1A_W05, T1A_W08, InzA_W03, InzA_W05, T1A_W02, InzA_W05</w:t>
      </w:r>
    </w:p>
    <w:p>
      <w:pPr>
        <w:keepNext w:val="1"/>
        <w:spacing w:after="10"/>
      </w:pPr>
      <w:r>
        <w:rPr>
          <w:b/>
          <w:bCs/>
        </w:rPr>
        <w:t xml:space="preserve">Efekt W06: </w:t>
      </w:r>
    </w:p>
    <w:p>
      <w:pPr/>
      <w:r>
        <w:rPr/>
        <w:t xml:space="preserve">Ma wiedzę na temat mechaniki procesu hamowania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W07: </w:t>
      </w:r>
    </w:p>
    <w:p>
      <w:pPr/>
      <w:r>
        <w:rPr/>
        <w:t xml:space="preserve">Ma wiedzę na temat mechaniki ruchu krzywoliniowego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W08: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W09: </w:t>
      </w:r>
    </w:p>
    <w:p>
      <w:pPr/>
      <w:r>
        <w:rPr/>
        <w:t xml:space="preserve">Ma podstawową wiedzę na temat mechaniki drgań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budowy pojazdów samochodowych</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ćwicz. aud.-kolokwia, praca domowa</w:t>
      </w:r>
    </w:p>
    <w:p>
      <w:pPr>
        <w:spacing w:before="20" w:after="190"/>
      </w:pPr>
      <w:r>
        <w:rPr>
          <w:b/>
          <w:bCs/>
        </w:rPr>
        <w:t xml:space="preserve">Powiązane efekty kierunkowe: </w:t>
      </w:r>
      <w:r>
        <w:rPr/>
        <w:t xml:space="preserve">Tr1A_U22, Tr1A_U20, Tr1A_U11, Tr1A_U01</w:t>
      </w:r>
    </w:p>
    <w:p>
      <w:pPr>
        <w:spacing w:before="20" w:after="190"/>
      </w:pPr>
      <w:r>
        <w:rPr>
          <w:b/>
          <w:bCs/>
        </w:rPr>
        <w:t xml:space="preserve">Powiązane efekty obszarowe: </w:t>
      </w:r>
      <w:r>
        <w:rPr/>
        <w:t xml:space="preserve">T1A_U15, InzA_U07, T1A_U14, InzA_U06, T1A_U09, InzA_U02, 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2026-06-17T15:23:03+02:00</dcterms:created>
  <dcterms:modified xsi:type="dcterms:W3CDTF">2026-06-17T15:23:03+02:00</dcterms:modified>
</cp:coreProperties>
</file>

<file path=docProps/custom.xml><?xml version="1.0" encoding="utf-8"?>
<Properties xmlns="http://schemas.openxmlformats.org/officeDocument/2006/custom-properties" xmlns:vt="http://schemas.openxmlformats.org/officeDocument/2006/docPropsVTypes"/>
</file>