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TR.NIS718</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18
Studiowanie literatury 41
Konsultacje 1
Przygotowanie do egzaminu 28
Udział w egzaminach 2
Razem 90 godz.
Punkty ECTS: 3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1
Udział w egzaminach 2
Razem 21 godz.
Punkty ECTS: 1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Treść wykładu:
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wtryskowa, regulator prędkości obrotowej,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
</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Tr1A_W11</w:t>
      </w:r>
    </w:p>
    <w:p>
      <w:pPr>
        <w:spacing w:before="20" w:after="190"/>
      </w:pPr>
      <w:r>
        <w:rPr>
          <w:b/>
          <w:bCs/>
        </w:rPr>
        <w:t xml:space="preserve">Powiązane efekty obszarowe: </w:t>
      </w:r>
      <w:r>
        <w:rPr/>
        <w:t xml:space="preserve">T1A_W06, InzA_W01</w:t>
      </w:r>
    </w:p>
    <w:p>
      <w:pPr>
        <w:keepNext w:val="1"/>
        <w:spacing w:after="10"/>
      </w:pPr>
      <w:r>
        <w:rPr>
          <w:b/>
          <w:bCs/>
        </w:rPr>
        <w:t xml:space="preserve">Efekt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2026-10-21T16:05:51+02:00</dcterms:created>
  <dcterms:modified xsi:type="dcterms:W3CDTF">2026-10-21T16:05:51+02:00</dcterms:modified>
</cp:coreProperties>
</file>

<file path=docProps/custom.xml><?xml version="1.0" encoding="utf-8"?>
<Properties xmlns="http://schemas.openxmlformats.org/officeDocument/2006/custom-properties" xmlns:vt="http://schemas.openxmlformats.org/officeDocument/2006/docPropsVTypes"/>
</file>