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Transport drogowy towarów niebezpiecznych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Witold Luty, ad., Wydział Transportu Politechniki Warszawskiej, Zakład Eksploatacji i Utrzymania Pojazdów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TR.SMOB17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30 godz., studiowanie literatury 8 godz., konsultacje 2 godz., przygotowanie projektu 10 godz., przygotowanie do egzaminu 8 godz., udział w egzaminie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(34 godz., w tym praca na wykładach 30 godz.,
konsultacje 2 godz., udział w egzaminie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1,0 pkt ECTS (20 godz., w tym przygotowanie projektu zadania transportowego 10 godz., studiowanie literatury w zakresie projektu 8 godz., konsultacje w zakresie projektu 2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 podstawy prawa transportowego,
- podstawy prawa gospodarczego,
- podstawy technologii transportu ładunków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I. Zapoznać z systemem prawa i nadzoru w zakresie transportu drogowego towarów niebezpiecznych oraz z zasadami przewozu towarów niebezpiecznych,
II. Nauczyć formalno-technicznego przygotowania przewozu towarów niebezpiecznych do transportu drogowego.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Wprowadzenie, źródła prawa w zakresie przewozu towarów niebezpiecznych. Cel, zakres, struktura oraz podstawowe pojęcia umowy ADR. Zakres stosowania umowy ADR, zasady wyboru wyłączeń i uproszczeń stosowanych w przewozie niektórych towarów niebezpiecznych. Zasady klasyfikacji towarów niebezpiecznych. Zasady znakowania i identyfikacji zagrożeń. Zasady doboru i oznakowania opakowań oraz cystern. Zasady doboru i oznakowania jednostek transportowych. Dokumentacja transportowa. Wymagania stawiane załodze jednostki transportowej, przewożącej towary niebezpieczne. Wymagania techniczne stawiane środkom transportowym podczas przewozu towarów niebezpiecznych. Przygotowanie wyposażenia jednostki transportowej.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w formie ustnej - obrona przygotowanego projektu zadania transportowego     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Umowa Europejska Dotycząca przewozu drogowego towarów niebezpiecznych,
2. Aktualne źródła prawa w zakresie transportu drogowego towarów niebezpiecznych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z uchwalonego przez Radę Wydziału wykazu dodatkowych przedmiotów obieralnych na rok akademicki 2015/2016.
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system prawa w zakresie transportu drogowego towarów niebezpiecznych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Tr1A_W10, Tr1A_W13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T1A_W08, InzA_W02, InzA_W03, InzA_W05, T1A_W08, InzA_W03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zasady klasyfikacji towarów niebezpiecznych oraz podstawowe zagrożenia wynikające z ich przewozu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Tr1A_W07, 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InzA_W03, 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wymagania prawne (formalne i techniczne) w zakresie przygotowania towarów niebezpiecznych do transportu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Tr1A_W08, 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InzA_W05, T1A_W07, T1A_W08, InzA_W02,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posługiwać się źródłami prawa w celu opisania właściwości i zagrożeń towaru niebezpiecznego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Tr1A_U14, Tr1A_U24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T1A_U10, InzA_U03, T1A_U16, InzA_U08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przygotować towar niebezpieczny pod względem technicznym i formalnym do przewozu drogowego zgodnie z wymaganiami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T1A_U16, InzA_U08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przygotować projekt zadania transportowego z przewozu wybranego towaru niebezpiecznego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T1A_U16, InzA_U08</w:t>
      </w:r>
    </w:p>
    <w:p>
      <w:pPr>
        <w:keepNext w:val="1"/>
        <w:spacing w:after="10"/>
      </w:pPr>
      <w:r>
        <w:rPr>
          <w:b/>
          <w:bCs/>
        </w:rPr>
        <w:t xml:space="preserve">Efekt U04: </w:t>
      </w:r>
    </w:p>
    <w:p>
      <w:pPr/>
      <w:r>
        <w:rPr/>
        <w:t xml:space="preserve">Potrafi przestrzegać zasad bezpieczeństwa niezbędnych do pracy w zakresie transportu towarów niebezpiecznych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Tr1A_U15, Tr1A_U18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T1A_U11, T1A_U13, InzA_U05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Potrafi przewidywać skutki i zagrożenia związane z przewozem towarów niebezpiecznych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T1A_K05, InzA_K01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2025-05-06T13:53:49+02:00</dcterms:created>
  <dcterms:modified xsi:type="dcterms:W3CDTF">2025-05-06T13:53:49+02:00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