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Sterowanie ruchem drogowym I</w:t>
      </w:r>
    </w:p>
    <w:p>
      <w:pPr>
        <w:keepNext w:val="1"/>
        <w:spacing w:after="10"/>
      </w:pPr>
      <w:r>
        <w:rPr>
          <w:b/>
          <w:bCs/>
        </w:rPr>
        <w:t xml:space="preserve">Koordynator przedmiotu: </w:t>
      </w:r>
    </w:p>
    <w:p>
      <w:pPr>
        <w:spacing w:before="20" w:after="190"/>
      </w:pPr>
      <w:r>
        <w:rPr/>
        <w:t xml:space="preserve">dr inż. Marek Buda, ad., Wydział Transportu Politechniki Warszawskiej Zakład Sterowania Ruchem</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TR.SIP524</w:t>
      </w:r>
    </w:p>
    <w:p>
      <w:pPr>
        <w:keepNext w:val="1"/>
        <w:spacing w:after="10"/>
      </w:pPr>
      <w:r>
        <w:rPr>
          <w:b/>
          <w:bCs/>
        </w:rPr>
        <w:t xml:space="preserve">Semestr nominalny: </w:t>
      </w:r>
    </w:p>
    <w:p>
      <w:pPr>
        <w:spacing w:before="20" w:after="190"/>
      </w:pPr>
      <w:r>
        <w:rPr/>
        <w:t xml:space="preserve">5 / rok ak. 2015/2016</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50 godz., w tym: godziny wykładu 30 godz., zapoznanie się ze wskazana literaturą 8 godz., przygotowanie do egzaminu 6 godz., udział w egzaminie 2 godz., konsultacje z wykładowcą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(36 godz., w tym: godziny wykładu 30 godz., udział w egzaminie 2 godz., konsultacje z wykładowcą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Badania operacyjne – elementy teorii grafów, metody optymalizacji statycznej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Nabycie przez studenta wiedzy z zakresu  metod i zasad wyznaczania sterowania cyklicznego i adaptacyjnego dla pojedynczych skrzyżowań ulic oraz  metod sterowania stosowanych w celu uprzywilejowania pojazdów komunikacji zbiorowej i pojazdów specjalnych</w:t>
      </w:r>
    </w:p>
    <w:p>
      <w:pPr>
        <w:keepNext w:val="1"/>
        <w:spacing w:after="10"/>
      </w:pPr>
      <w:r>
        <w:rPr>
          <w:b/>
          <w:bCs/>
        </w:rPr>
        <w:t xml:space="preserve">Treści kształcenia: </w:t>
      </w:r>
    </w:p>
    <w:p>
      <w:pPr>
        <w:spacing w:before="20" w:after="190"/>
      </w:pPr>
      <w:r>
        <w:rPr/>
        <w:t xml:space="preserve">Treść wykładu:
Rozwój metod i urządzeń sterowania ruchem drogowym. Charakterystyka skrzyżowania. Strumienie uczestników ruchu i ich trajektorie, sygnały, sygnalizatory, grupy sygnałowe. Macierze konfliktów i współbieżności, wektor i funkcja sterowania. Czasy międzyzielone, sygnały minimalne, sterowanie dopuszczalne. Definicje i interpretacja faz, metody wyznaczania faz maksymalnych. Zestaw faz a przepustowość, wybór najmniej licznego zestawu faz pod kątem przepustowości. Struktura programu sygnalizacji i jej wyznaczanie. Macierze czasów międzyzielonych – definicja i właściwości elementów. Wymiarowanie programu sygnalizacji wg strumieni miarodajnych. Kryteria oceny efektywności programu sygnalizacji. Algorytm „ręcznego” obliczania programu sygnalizacji. Inne metody wymiarowania cyklicznych programów sygnalizacji. Charakterystyka pakietów do wyznaczania programów sygnalizacji. Sterowanie akomodacyjne i metody wyznaczania jego parametrów. Charakterystyka sterowania adaptacyjnego i metody jego realizacji. Zasady tworzenia algorytmów sterowania adaptacyjnego. Sterowanie w stanach przeciążenia dla skrzyżowań izolowanych. Metody uprzywilejowania pojazdów komunikacji zbiorowej i pojazdów specjalnych na pojedynczych skrzyżowaniach.</w:t>
      </w:r>
    </w:p>
    <w:p>
      <w:pPr>
        <w:keepNext w:val="1"/>
        <w:spacing w:after="10"/>
      </w:pPr>
      <w:r>
        <w:rPr>
          <w:b/>
          <w:bCs/>
        </w:rPr>
        <w:t xml:space="preserve">Metody oceny: </w:t>
      </w:r>
    </w:p>
    <w:p>
      <w:pPr>
        <w:spacing w:before="20" w:after="190"/>
      </w:pPr>
      <w:r>
        <w:rPr/>
        <w:t xml:space="preserve">egzamin pisemny.</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Allsop R.E., Tracz M.: „Skrzyżowania z sygnalizacją świetlną”. WKiŁ 1990
2.	Datka S., Suchorzewski W., Tracz M.:  „Inżynieria ruchu”. WKiŁ 1989, 1997 
3.	Dobiecki A., Użdalewicz Z.: „Poradnik organizatora ruchu drogowego. Organizacja ruchu w miastach”, WKiŁ Warszawa 1985
4.	Gaca S., Suchorzewski W., Tracz M.: "Inżynieria ruchu drogowego", WKiŁ 2011
5.	Husch D., Albeck J.: “Intersection Capacity Utilization” Trafficware Corporation, 2003;
6.	Husch D., Albeck J.: “Synchro Traffic Signal Software – User Guide” Trafficware Corporation, 1993 - 2003;
7.	Inose H., Hamada T., “Road Traffic Control” University of Tokyo Press, 1975
8.	Leśko M., Guzik J.: „Sterowanie ruchem drogowym – sygnalizacja świetlna i detektory ruchu pojazdów” Wyd. Politechniki Śląskiej 2000;
9.	Sambor A.: „Priorytety w ruchu dla pojazdów komunikacji miejskiej”, Izba Gospodarcza Komunikacji Miejskiej, Warszawa 1999
10.	 „Szczegółowe warunki techniczne dla znaków i sygnałów drogowych oraz urządzeń bezpieczeństwa ruchu drogowego i warunki ich umieszczania na drogach”, Dz.U. RP, Załącznik do nru 220, poz.2181 z dnia 23 grudnia 2003 r.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zasad opisu i analizy programów sygnalizacji na izolowanych skrzyżowaniach ulic</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W02: </w:t>
      </w:r>
    </w:p>
    <w:p>
      <w:pPr/>
      <w:r>
        <w:rPr/>
        <w:t xml:space="preserve">zna wielkości niezbędne do wyznaczenia programów sygnalizacji i oceny efektywności ich funkcjonowania</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W03: </w:t>
      </w:r>
    </w:p>
    <w:p>
      <w:pPr/>
      <w:r>
        <w:rPr/>
        <w:t xml:space="preserve">zna zależności matematyczne niezbędne do wyznaczenia bezpiecznego i efektywnego programu sterowania skrzyżowaniem </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W04: </w:t>
      </w:r>
    </w:p>
    <w:p>
      <w:pPr/>
      <w:r>
        <w:rPr/>
        <w:t xml:space="preserve">zna zasady budowy algorytmów dla adaptacyjnych metod sterowania skrzyżowaniami izolowanymi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keepNext w:val="1"/>
        <w:spacing w:after="10"/>
      </w:pPr>
      <w:r>
        <w:rPr>
          <w:b/>
          <w:bCs/>
        </w:rPr>
        <w:t xml:space="preserve">Efekt W05: </w:t>
      </w:r>
    </w:p>
    <w:p>
      <w:pPr/>
      <w:r>
        <w:rPr/>
        <w:t xml:space="preserve">zna i rozumie zasady sterowania skrzyżowaniami funkcjonującymi w stanach przeciążenia (niedoboru przepustowości)</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w:t>
      </w:r>
    </w:p>
    <w:p>
      <w:pPr>
        <w:spacing w:before="20" w:after="190"/>
      </w:pPr>
      <w:r>
        <w:rPr>
          <w:b/>
          <w:bCs/>
        </w:rPr>
        <w:t xml:space="preserve">Powiązane efekty obszarowe: </w:t>
      </w:r>
      <w:r>
        <w:rPr/>
        <w:t xml:space="preserve">T1A_W03, T1A_W05, InzA_W05, T1A_W04, T1A_W05, T1A_W08, InzA_W03, InzA_W05, T1A_W07, T1A_W08, InzA_W02, InzA_W03</w:t>
      </w:r>
    </w:p>
    <w:p>
      <w:pPr>
        <w:keepNext w:val="1"/>
        <w:spacing w:after="10"/>
      </w:pPr>
      <w:r>
        <w:rPr>
          <w:b/>
          <w:bCs/>
        </w:rPr>
        <w:t xml:space="preserve">Efekt W06: </w:t>
      </w:r>
    </w:p>
    <w:p>
      <w:pPr/>
      <w:r>
        <w:rPr/>
        <w:t xml:space="preserve">zna metody sterowania stosowane w celu uprzywilejowania pojazdów komunikacji zbiorowej i pojazdów specjalnych na skrzyżowaniach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Tr1A_W08, Tr1A_W09, Tr1A_W12, Tr1A_W13</w:t>
      </w:r>
    </w:p>
    <w:p>
      <w:pPr>
        <w:spacing w:before="20" w:after="190"/>
      </w:pPr>
      <w:r>
        <w:rPr>
          <w:b/>
          <w:bCs/>
        </w:rPr>
        <w:t xml:space="preserve">Powiązane efekty obszarowe: </w:t>
      </w:r>
      <w:r>
        <w:rPr/>
        <w:t xml:space="preserve">T1A_W03, T1A_W05, InzA_W05, T1A_W04, T1A_W05, T1A_W08, InzA_W03, InzA_W05, T1A_W07, T1A_W08, InzA_W02, InzA_W03, 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pozyskiwać informacje ze źródeł dotyczących wybranych zagadnień</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keepNext w:val="1"/>
        <w:spacing w:after="10"/>
      </w:pPr>
      <w:r>
        <w:rPr>
          <w:b/>
          <w:bCs/>
        </w:rPr>
        <w:t xml:space="preserve">Efekt U02: </w:t>
      </w:r>
    </w:p>
    <w:p>
      <w:pPr/>
      <w:r>
        <w:rPr/>
        <w:t xml:space="preserve">potrafi oceniać i porównywać efektywność rozwiązań programów sygnalizacji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Tr1A_U18</w:t>
      </w:r>
    </w:p>
    <w:p>
      <w:pPr>
        <w:spacing w:before="20" w:after="190"/>
      </w:pPr>
      <w:r>
        <w:rPr>
          <w:b/>
          <w:bCs/>
        </w:rPr>
        <w:t xml:space="preserve">Powiązane efekty obszarowe: </w:t>
      </w:r>
      <w:r>
        <w:rPr/>
        <w:t xml:space="preserve">T1A_U13, InzA_U05</w:t>
      </w:r>
    </w:p>
    <w:p>
      <w:pPr>
        <w:keepNext w:val="1"/>
        <w:spacing w:after="10"/>
      </w:pPr>
      <w:r>
        <w:rPr>
          <w:b/>
          <w:bCs/>
        </w:rPr>
        <w:t xml:space="preserve">Efekt U03: </w:t>
      </w:r>
    </w:p>
    <w:p>
      <w:pPr/>
      <w:r>
        <w:rPr/>
        <w:t xml:space="preserve">potrafi budować algorytmy adaptacyjnego sterowania ruchem dla skrzyżowań izolowanych</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Tr1A_U14, Tr1A_U24</w:t>
      </w:r>
    </w:p>
    <w:p>
      <w:pPr>
        <w:spacing w:before="20" w:after="190"/>
      </w:pPr>
      <w:r>
        <w:rPr>
          <w:b/>
          <w:bCs/>
        </w:rPr>
        <w:t xml:space="preserve">Powiązane efekty obszarowe: </w:t>
      </w:r>
      <w:r>
        <w:rPr/>
        <w:t xml:space="preserve">T1A_U10, InzA_U03,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wpływu wykonywanych dla skrzyżowań projektów programów sygnalizacji na emisję przez pojazdy związków szkodliwych i hałas</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p>
      <w:pPr>
        <w:keepNext w:val="1"/>
        <w:spacing w:after="10"/>
      </w:pPr>
      <w:r>
        <w:rPr>
          <w:b/>
          <w:bCs/>
        </w:rPr>
        <w:t xml:space="preserve">Efekt K02: </w:t>
      </w:r>
    </w:p>
    <w:p>
      <w:pPr/>
      <w:r>
        <w:rPr/>
        <w:t xml:space="preserve">ma świadomość ważności profesjonalizmu oraz odpowiedzialności za wykonywaną pracę – w szczególności w zakresie wyznaczania czasów międzyzielonych i ich wpływu na bezpieczeństwo ruchu</w:t>
      </w:r>
    </w:p>
    <w:p>
      <w:pPr>
        <w:spacing w:before="60"/>
      </w:pPr>
      <w:r>
        <w:rPr/>
        <w:t xml:space="preserve">Weryfikacja: </w:t>
      </w:r>
    </w:p>
    <w:p>
      <w:pPr>
        <w:spacing w:before="20" w:after="190"/>
      </w:pPr>
      <w:r>
        <w:rPr/>
        <w:t xml:space="preserve">wykład - egz. – część pisemna, ew. cz. ustna z pytaniem dotyczącym w/w efektu</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2026-06-18T06:17:06+02:00</dcterms:created>
  <dcterms:modified xsi:type="dcterms:W3CDTF">2026-06-18T06:17:06+02:00</dcterms:modified>
</cp:coreProperties>
</file>

<file path=docProps/custom.xml><?xml version="1.0" encoding="utf-8"?>
<Properties xmlns="http://schemas.openxmlformats.org/officeDocument/2006/custom-properties" xmlns:vt="http://schemas.openxmlformats.org/officeDocument/2006/docPropsVTypes"/>
</file>