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Drogowe układy komunikacyjne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Gerard Krawczyk, prof. nzw., Wydział Transportu Politechniki Warszawskiej Zakłąd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TR.SIP409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30 godz., zapoznanie się ze wskazaną literaturą 15 godz., przygotowanie się do kolokwiów 12 godz., konsultacje 3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(33 godz., w tym: praca na wykładach 30 godz.,  konsultacje 3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Infrastruktura Transportu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zasadami: polityki komunikacyjnej, planowania systemów transportu kraju i miast, klasyfikacji i charakterystyk środków transportu, wpływu transportu drogowego na środowisko, ocen ekonomicznej efektywności systemów i inwestycji w transporcie miejskim, doboru metod oceny ekonomicznej rozwiązań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Polityka komunikacyjna i planowanie, wprowadzenie. System transportu w miastach: Pomiary i badania ruchu. Modele i prognozy ruchu. Środki transportu. Klasyfikacja środków transportu, charakterystyka współczesnych form i środków transportu, zakres stosowania środków przewozowych, perspektywy postępu w technice i technologii transportu, ogólne zasady wyboru środków transportu dla warunków polskich. Ocena efektywności rozwiązań. Uwagi ogólne, rodzaje i zakres ocen ekonomicznej efektywności systemów i inwestycji w transporcie miejskim, dobór metod oceny ekonomicznej efektywności, metody oceny, wybrane metody oceny ekonomicznej efektywności rozwiązań, analizy wielokryterialne, dostępne programy komputerowe oddziaływanie transportu na środowisko: Charakter i klasyfikacja uciążliwości, metody obliczeń oddziaływania transportu na otoczenie. Obsługa wybranych obszarów: Śródmieście i centrum, osiedla mieszkaniowe, obszary przemysłowe. Projektowanie miast w oparciu o optymalną sieć komunikacji zbiorowej. Forma prezentacji opracowań.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sprawdziany.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Literatura:
1.	Podoski J.: Transport w miastach. WKiŁ. 
2.	Szneigert Z.: Koleje niekonwencjonalne. WKiŁ.
3.	 Ostaszewicz J., Rataj M.: Szybka komunikacja miejska. WKiŁ.
4.	 Datka S., Suchorzewski W., Tracz M.: Inżynieria ruchu. WKiŁ 1997.
5.	Gaca S., Suchorzewski W., Tracz M.: "Inżynieria ruchu drogowego", WKiŁ 2011
6.	 Rudnicki A.: Jakość komunikacji miejskiej, wyd: Zeszyty Naukowo-Techniczne Oddz. SITK w Krakowie, Seria Monografie Nr 5 (zeszyt 71) ISSN 1231-9155Warszawa, 2004
7.	Miesięczniki: „Transport Miejski i Regionalny”,  „Przegląd Komunikacyjny”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dotyczącą zasad polityki komunikacyjnej i planowania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zasady pomiarów i badania ruchu oraz budowy modeli i prognoz ruchu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środki transportu, zakres stosowania środków przewozowych i ogólne zasady wyboru środków transportu dla warunków polskich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InzA_W03,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zasady oceny ekonomicznej efektywności systemów i inwestycji w transporcie miejskim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zasady charakter i klasyfikację uciążliwości oraz metody obliczeń oddziaływania transportu na otoczenie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W06: </w:t>
      </w:r>
    </w:p>
    <w:p>
      <w:pPr/>
      <w:r>
        <w:rPr/>
        <w:t xml:space="preserve">zna zasady projektowania miast w oparciu o optymalną sieć komunikacji zbiorowej oraz formę prezentacji opracowań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wprowadzać zasady polityki komunikacyjnej i planowania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Tr1A_U14, 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InzA_U03, T1A_U13, InzA_U05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projektować drogowe układy komunikacyjne miast w oparciu o optymalną sieć komunikacji zbiorowej i zna formę prezentacji opracowań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InzA_U08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oceniać i porównywać efektywność rozwiązań  inwestycji w transporcie miejskim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Tr1A_U14, Tr1A_U16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InzA_U03, T1A_U12, InzA_U04</w:t>
      </w:r>
    </w:p>
    <w:p>
      <w:pPr>
        <w:keepNext w:val="1"/>
        <w:spacing w:after="10"/>
      </w:pPr>
      <w:r>
        <w:rPr>
          <w:b/>
          <w:bCs/>
        </w:rPr>
        <w:t xml:space="preserve">Efekt U04: </w:t>
      </w:r>
    </w:p>
    <w:p>
      <w:pPr/>
      <w:r>
        <w:rPr/>
        <w:t xml:space="preserve">potrafi oceniać i porównywać oddziaływania transportu na otoczenie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Tr1A_U18, Tr1A_U20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T1A_U13, InzA_U05, T1A_U14, InzA_U06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rozumie potrzebę podnoszenia swoich kwalifikacji przez całe życie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ma świadomość wpływu wykonywanych projektów na środowisko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dwa sprawdziany pisemne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T1A_K05, InzA_K01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2026-09-11T04:28:15+02:00</dcterms:created>
  <dcterms:modified xsi:type="dcterms:W3CDTF">2026-09-11T04:28:15+02:00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