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dr hab. inż. Iwona Grabarek, prof. nzw.,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 godzin, w tym: praca na wykładach 30 godz., praca na ćwiczeniach laboratoryjnych 30 godz., zapoznanie się ze wskazaną literaturą 9 godz., zapoznanie się ze stosowanym oprogramowaniem 10 godz., konsultacje 4 godz. (w tym 2 godz. konsultacje w zakresie ćwiczeń laboratoryjnych), przygotowanie się do egzaminu 10 godz., samodzielne przygotowanie sprawozdań 8 godz., przygotowanie się do kolokwiów 7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godziny, w tym: praca na wykładach 30 godz., praca na ćwiczeniach laboratoryjnych 30 godz.,konsultacje 4 godz.,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godziny, w tym: praca na ćwiczeniach laboratoryjnych 30 godz., zapoznanie się ze stosowanym oprogramowaniem 10 godz., konsultacje w zakresie ćwiczeń laboratoryjnych 2 godz. samodzielne przygotowanie sprawozdań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ćwiczenia laboratoryjne - 15 studentów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audytoryjnych: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4. Badania luminancji tablicy wskaźników samochodowych - Cel ćwiczenia: zapoznanie studentów z zagadnieniem  wpływu rozkładu luminancji tablicy wskaźników pojazdu na warunki pracy kierowcy.
5. Badanie rozsyłu światłości kierunkowej lamp sygnałowych  - Cel ćwiczenia: zapoznanie studentów z zagadnieniem rozsyłu kierunkowego samochodowych lamp sygnałowych zainstalowanych na pojeździe w kontekście warunków obserwacji przez innych uczestników ruchu drogowego.
6. Ochrona człowieka przed oddziaływaniem  drgań w otoczeniu infrastruktury transportowej - Celem ćwiczenia: jest zapoznanie studentów z zagadnieniami oddziaływania drgań w otoczeniu infrastruktury transportowej.
7.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8.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4 pytania otwarte dotyczące wybranych zagadnień z zakresu specyfiki funkcjonowania operatora w środkach transportu;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Engel, Z.: Ochrona środowiska przed drganiami i hałasem. PWN, Warszawa       2001.
3. Fizjologia człowieka (red. L. Borodulin - Nadzieja), Górnicki Wydawnictwo Medyczne, Wrocław, 2005
4. Hempel  L.: 	Człowiek i maszyna. WKiŁ, Warszawa 1984.
5. Ratajczak Z.: Niezawodność człowieka w pracy. Studium psychologiczne, Warszawa, PWN, 1988
6. Strelau J.:  Psychologia – podręcznik akademicki, Gdańskie Wydawnictwo Psychologiczne, 2000.
7. Tytyk, E.: Projektowanie ergonomiczne., Wydawnictwo naukowe PWN, Warszawa,        2001.
8.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Tr1A_W10, Tr1A_W12</w:t>
      </w:r>
    </w:p>
    <w:p>
      <w:pPr>
        <w:spacing w:before="20" w:after="190"/>
      </w:pPr>
      <w:r>
        <w:rPr>
          <w:b/>
          <w:bCs/>
        </w:rPr>
        <w:t xml:space="preserve">Powiązane efekty obszarowe: </w:t>
      </w:r>
      <w:r>
        <w:rPr/>
        <w:t xml:space="preserve">T1A_W04, T1A_W07, T1A_W08, InzA_W02, InzA_W03, InzA_W05, T1A_W07, T1A_W08, InzA_W02, InzA_W03</w:t>
      </w:r>
    </w:p>
    <w:p>
      <w:pPr>
        <w:keepNext w:val="1"/>
        <w:spacing w:after="10"/>
      </w:pPr>
      <w:r>
        <w:rPr>
          <w:b/>
          <w:bCs/>
        </w:rPr>
        <w:t xml:space="preserve">Efekt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4 pytania otwarte, w tym 2 dotyczące weryfikowanego efektu; wymagana odpowiedź na co najmniej 2 z nich; ocena podsumowująca: egzamin pisemny (5 pytań otwartych); w tym 1 pytanie dotyczące weryfikowanego efektu; wymagana odpowiedź na co najmniej 3</w:t>
      </w:r>
    </w:p>
    <w:p>
      <w:pPr>
        <w:spacing w:before="20" w:after="190"/>
      </w:pPr>
      <w:r>
        <w:rPr>
          <w:b/>
          <w:bCs/>
        </w:rPr>
        <w:t xml:space="preserve">Powiązane efekty kierunkowe: </w:t>
      </w:r>
      <w:r>
        <w:rPr/>
        <w:t xml:space="preserve">Tr1A_W07, Tr1A_W13</w:t>
      </w:r>
    </w:p>
    <w:p>
      <w:pPr>
        <w:spacing w:before="20" w:after="190"/>
      </w:pPr>
      <w:r>
        <w:rPr>
          <w:b/>
          <w:bCs/>
        </w:rPr>
        <w:t xml:space="preserve">Powiązane efekty obszarowe: </w:t>
      </w:r>
      <w:r>
        <w:rPr/>
        <w:t xml:space="preserve">T1A_W02, T1A_W07, T1A_W08, InzA_W02, InzA_W03,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Tr1A_U09</w:t>
      </w:r>
    </w:p>
    <w:p>
      <w:pPr>
        <w:spacing w:before="20" w:after="190"/>
      </w:pPr>
      <w:r>
        <w:rPr>
          <w:b/>
          <w:bCs/>
        </w:rPr>
        <w:t xml:space="preserve">Powiązane efekty obszarowe: </w:t>
      </w:r>
      <w:r>
        <w:rPr/>
        <w:t xml:space="preserve">T1A_U07, T1A_U08, T1A_U11, InzA_U01</w:t>
      </w:r>
    </w:p>
    <w:p>
      <w:pPr>
        <w:keepNext w:val="1"/>
        <w:spacing w:after="10"/>
      </w:pPr>
      <w:r>
        <w:rPr>
          <w:b/>
          <w:bCs/>
        </w:rPr>
        <w:t xml:space="preserve">Efekt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dokonanie pomiarów, wykonanie sprawozdań, kolokwium po każdym ćwiczeniu, zawierające 4 pytania otwarte, w tym 2 pytania z zakresu weryfikowanego efektu; wymagana odpowiedź na co najmniej 2 z nich</w:t>
      </w:r>
    </w:p>
    <w:p>
      <w:pPr>
        <w:spacing w:before="20" w:after="190"/>
      </w:pPr>
      <w:r>
        <w:rPr>
          <w:b/>
          <w:bCs/>
        </w:rPr>
        <w:t xml:space="preserve">Powiązane efekty kierunkowe: </w:t>
      </w:r>
      <w:r>
        <w:rPr/>
        <w:t xml:space="preserve">Tr1A_U21, Tr1A_U22</w:t>
      </w:r>
    </w:p>
    <w:p>
      <w:pPr>
        <w:spacing w:before="20" w:after="190"/>
      </w:pPr>
      <w:r>
        <w:rPr>
          <w:b/>
          <w:bCs/>
        </w:rPr>
        <w:t xml:space="preserve">Powiązane efekty obszarowe: </w:t>
      </w:r>
      <w:r>
        <w:rPr/>
        <w:t xml:space="preserve">T1A_U15, InzA_U07,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1 z 5 pytań otwartych, wymagane jest udzielenie odpowiedzi na przynajmniej 3 pytania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Ocena planowania i sprawności  wykonania ćwiczeń</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2026-10-03T03:24:47+02:00</dcterms:created>
  <dcterms:modified xsi:type="dcterms:W3CDTF">2026-10-03T03:24:47+02:00</dcterms:modified>
</cp:coreProperties>
</file>

<file path=docProps/custom.xml><?xml version="1.0" encoding="utf-8"?>
<Properties xmlns="http://schemas.openxmlformats.org/officeDocument/2006/custom-properties" xmlns:vt="http://schemas.openxmlformats.org/officeDocument/2006/docPropsVTypes"/>
</file>