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inżynierskie</w:t>
      </w:r>
    </w:p>
    <w:p>
      <w:pPr>
        <w:keepNext w:val="1"/>
        <w:spacing w:after="10"/>
      </w:pPr>
      <w:r>
        <w:rPr>
          <w:b/>
          <w:bCs/>
        </w:rPr>
        <w:t xml:space="preserve">Koordynator przedmiotu: </w:t>
      </w:r>
    </w:p>
    <w:p>
      <w:pPr>
        <w:spacing w:before="20" w:after="190"/>
      </w:pPr>
      <w:r>
        <w:rPr/>
        <w:t xml:space="preserve">Osoba wyznaczona przez kierownika zakładu dyplomującego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TR.SIK701</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145 godzin, w tym: praca na seminarium: 30 godz., zapoznanie się z literaturą dotyczącą zasad pisania pracy dyplomowej oraz zasad korzystania z piśmiennictwa: 20 godz., konsultacje: 5 godz., przygotowanie dwóch lub trzech referatów i prezentacji (w tym realizacja niezbędnych obliczeń): 90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seminarium: 30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pkt ECTS (95 godzin, w tym: konsultacje: 5 godz., przygotowanie dwóch lub trzech referatów i prezentacji (w tym realizacja niezbędnych obliczeń): 90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inżynierską</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Nabycie umiejętności samodzielnego przygotowania i prezentowania rozwiązań, jak również poznanie podstawowych zasad i metod przygotowania pracy dyplomowej. Kontrola postępów w zakresie przygotowania pracy dyplomowej. Rozszerzenie wiedzy z zakresu transportu i wybranej specjalności.</w:t>
      </w:r>
    </w:p>
    <w:p>
      <w:pPr>
        <w:keepNext w:val="1"/>
        <w:spacing w:after="10"/>
      </w:pPr>
      <w:r>
        <w:rPr>
          <w:b/>
          <w:bCs/>
        </w:rPr>
        <w:t xml:space="preserve">Treści kształcenia: </w:t>
      </w:r>
    </w:p>
    <w:p>
      <w:pPr>
        <w:spacing w:before="20" w:after="190"/>
      </w:pPr>
      <w:r>
        <w:rPr/>
        <w:t xml:space="preserve">Regulamin i zasady wykonywania prac dyplomowych, w tym zasady edycji prac oraz zasady korzystania z piśmiennictwa (naukowego, technicznego, patentowego itp.).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w:t>
      </w:r>
    </w:p>
    <w:p>
      <w:pPr>
        <w:keepNext w:val="1"/>
        <w:spacing w:after="10"/>
      </w:pPr>
      <w:r>
        <w:rPr>
          <w:b/>
          <w:bCs/>
        </w:rPr>
        <w:t xml:space="preserve">Metody oceny: </w:t>
      </w:r>
    </w:p>
    <w:p>
      <w:pPr>
        <w:spacing w:before="20" w:after="190"/>
      </w:pPr>
      <w:r>
        <w:rPr/>
        <w:t xml:space="preserve">Ocena formy prezentacji pracy. Ocena doboru i zakresu prezentowanej wiedzy.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adekwatna do tematu i zakresu pracy dyplomowej.</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jest prowadzony w grupach seminaryjnych odrębnie dla poszczególnych specjalności.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uaktualnioną wiedzę o trendach rozwojowych z zakresu zadań na prace dyplomowe inżynierskie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 InzA_W05</w:t>
      </w:r>
    </w:p>
    <w:p>
      <w:pPr>
        <w:keepNext w:val="1"/>
        <w:spacing w:after="10"/>
      </w:pPr>
      <w:r>
        <w:rPr>
          <w:b/>
          <w:bCs/>
        </w:rPr>
        <w:t xml:space="preserve">Efekt W02: </w:t>
      </w:r>
    </w:p>
    <w:p>
      <w:pPr/>
      <w:r>
        <w:rPr/>
        <w:t xml:space="preserve">Zna podstawowe zasady wyszukiwania materiałów bibliograficznych, podstawowe pojęcia i zasady z zakresu ochrony własności przemysłowej i prawa autorskiego oraz zna zasady korzystania z zasobów informacji patentowej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Tr1A_W15</w:t>
      </w:r>
    </w:p>
    <w:p>
      <w:pPr>
        <w:spacing w:before="20" w:after="190"/>
      </w:pPr>
      <w:r>
        <w:rPr>
          <w:b/>
          <w:bCs/>
        </w:rPr>
        <w:t xml:space="preserve">Powiązane efekty obszarowe: </w:t>
      </w:r>
      <w:r>
        <w:rPr/>
        <w:t xml:space="preserve">T1A_W10</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wiarygodnych źródeł oraz je integrować i dokonywać ich interpretacji, a także wyciągać wnioski oraz formułować i uzasadniać opinie</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poprawnie używać pojęć dotyczących transportu i wybranej specjalności</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p>
      <w:pPr>
        <w:keepNext w:val="1"/>
        <w:spacing w:after="10"/>
      </w:pPr>
      <w:r>
        <w:rPr>
          <w:b/>
          <w:bCs/>
        </w:rPr>
        <w:t xml:space="preserve">Efekt U03: </w:t>
      </w:r>
    </w:p>
    <w:p>
      <w:pPr/>
      <w:r>
        <w:rPr/>
        <w:t xml:space="preserve">Potrafi przygotować i przedstawić w języku polskim prezentację ustną, dotyczącą szczegółowych zagadnień z zakresu realizowanej pracy inżynierskiej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Tr1A_U05</w:t>
      </w:r>
    </w:p>
    <w:p>
      <w:pPr>
        <w:spacing w:before="20" w:after="190"/>
      </w:pPr>
      <w:r>
        <w:rPr>
          <w:b/>
          <w:bCs/>
        </w:rPr>
        <w:t xml:space="preserve">Powiązane efekty obszarowe: </w:t>
      </w:r>
      <w:r>
        <w:rPr/>
        <w:t xml:space="preserve">T1A_U01, T1A_U04, T1A_U06</w:t>
      </w:r>
    </w:p>
    <w:p>
      <w:pPr>
        <w:keepNext w:val="1"/>
        <w:spacing w:after="10"/>
      </w:pPr>
      <w:r>
        <w:rPr>
          <w:b/>
          <w:bCs/>
        </w:rPr>
        <w:t xml:space="preserve">Efekt U04: </w:t>
      </w:r>
    </w:p>
    <w:p>
      <w:pPr/>
      <w:r>
        <w:rPr/>
        <w:t xml:space="preserve">Potrafi dokonać krytycznej analizy sposobu funkcjonowania i ocenić istniejące specjalistyczne rozwiązania techniczne dotyczące własnego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Tr1A_U17, Tr1A_U18</w:t>
      </w:r>
    </w:p>
    <w:p>
      <w:pPr>
        <w:spacing w:before="20" w:after="190"/>
      </w:pPr>
      <w:r>
        <w:rPr>
          <w:b/>
          <w:bCs/>
        </w:rPr>
        <w:t xml:space="preserve">Powiązane efekty obszarowe: </w:t>
      </w:r>
      <w:r>
        <w:rPr/>
        <w:t xml:space="preserve">T1A_U13, InzA_U05, T1A_U13, InzA_U05</w:t>
      </w:r>
    </w:p>
    <w:p>
      <w:pPr>
        <w:keepNext w:val="1"/>
        <w:spacing w:after="10"/>
      </w:pPr>
      <w:r>
        <w:rPr>
          <w:b/>
          <w:bCs/>
        </w:rPr>
        <w:t xml:space="preserve">Efekt U05: </w:t>
      </w:r>
    </w:p>
    <w:p>
      <w:pPr/>
      <w:r>
        <w:rPr/>
        <w:t xml:space="preserve">Potrafi dokonać identyfikacji i sformułować specyfikację wyznaczonego zadania inżynierskiego</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Tr1A_U19, Tr1A_U20</w:t>
      </w:r>
    </w:p>
    <w:p>
      <w:pPr>
        <w:spacing w:before="20" w:after="190"/>
      </w:pPr>
      <w:r>
        <w:rPr>
          <w:b/>
          <w:bCs/>
        </w:rPr>
        <w:t xml:space="preserve">Powiązane efekty obszarowe: </w:t>
      </w:r>
      <w:r>
        <w:rPr/>
        <w:t xml:space="preserve">T1A_U14, InzA_U06, T1A_U14, InzA_U06</w:t>
      </w:r>
    </w:p>
    <w:p>
      <w:pPr>
        <w:keepNext w:val="1"/>
        <w:spacing w:after="10"/>
      </w:pPr>
      <w:r>
        <w:rPr>
          <w:b/>
          <w:bCs/>
        </w:rPr>
        <w:t xml:space="preserve">Efekt U06: </w:t>
      </w:r>
    </w:p>
    <w:p>
      <w:pPr/>
      <w:r>
        <w:rPr/>
        <w:t xml:space="preserve">Potrafi ocenić przydatność rutynowych metod i narzędzi służących do rozwiązania wyznaczonego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Tr1A_U21, Tr1A_U22</w:t>
      </w:r>
    </w:p>
    <w:p>
      <w:pPr>
        <w:spacing w:before="20" w:after="190"/>
      </w:pPr>
      <w:r>
        <w:rPr>
          <w:b/>
          <w:bCs/>
        </w:rPr>
        <w:t xml:space="preserve">Powiązane efekty obszarowe: </w:t>
      </w:r>
      <w:r>
        <w:rPr/>
        <w:t xml:space="preserve">T1A_U15, InzA_U07, T1A_U15, InzA_U07</w:t>
      </w:r>
    </w:p>
    <w:p>
      <w:pPr>
        <w:keepNext w:val="1"/>
        <w:spacing w:after="10"/>
      </w:pPr>
      <w:r>
        <w:rPr>
          <w:b/>
          <w:bCs/>
        </w:rPr>
        <w:t xml:space="preserve">Efekt U07: </w:t>
      </w:r>
    </w:p>
    <w:p>
      <w:pPr/>
      <w:r>
        <w:rPr/>
        <w:t xml:space="preserve">Potrafi korzystać z kart katalogowych, norm i dokumentacji technicznych w celu dobrania odpowiednich komponentów projektowanego elementu, urządzenia, układu lub systemu</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Tr1A_U25</w:t>
      </w:r>
    </w:p>
    <w:p>
      <w:pPr>
        <w:spacing w:before="20" w:after="190"/>
      </w:pPr>
      <w:r>
        <w:rPr>
          <w:b/>
          <w:bCs/>
        </w:rPr>
        <w:t xml:space="preserve">Powiązane efekty obszarowe: </w:t>
      </w:r>
      <w:r>
        <w:rPr/>
        <w:t xml:space="preserve">T1A_U01, T1A_U16,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w celu podnoszenia swoich kompetencji zawodowych i osobistych. 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pracować w grupie, przyjmując w niej rolę recenzenta lub prezentera</w:t>
      </w:r>
    </w:p>
    <w:p>
      <w:pPr>
        <w:spacing w:before="60"/>
      </w:pPr>
      <w:r>
        <w:rPr/>
        <w:t xml:space="preserve">Weryfikacja: </w:t>
      </w:r>
    </w:p>
    <w:p>
      <w:pPr>
        <w:spacing w:before="20" w:after="190"/>
      </w:pPr>
      <w:r>
        <w:rPr/>
        <w:t xml:space="preserve">ocena formy prezentacji i udziału w dyskusjach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p>
      <w:pPr>
        <w:keepNext w:val="1"/>
        <w:spacing w:after="10"/>
      </w:pPr>
      <w:r>
        <w:rPr>
          <w:b/>
          <w:bCs/>
        </w:rPr>
        <w:t xml:space="preserve">Efekt K03: </w:t>
      </w:r>
    </w:p>
    <w:p>
      <w:pPr/>
      <w:r>
        <w:rPr/>
        <w:t xml:space="preserve">Potrafi przekazać informacje dotyczące własnej pracy i opinie dotyczące działań innych osób, w sposób zrozumiały</w:t>
      </w:r>
    </w:p>
    <w:p>
      <w:pPr>
        <w:spacing w:before="60"/>
      </w:pPr>
      <w:r>
        <w:rPr/>
        <w:t xml:space="preserve">Weryfikacja: </w:t>
      </w:r>
    </w:p>
    <w:p>
      <w:pPr>
        <w:spacing w:before="20" w:after="190"/>
      </w:pPr>
      <w:r>
        <w:rPr/>
        <w:t xml:space="preserve">ocena treści i formy prezentacji i udziału w dyskusjach</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2025-05-07T04:28:02+02:00</dcterms:created>
  <dcterms:modified xsi:type="dcterms:W3CDTF">2025-05-07T04:28:02+02:00</dcterms:modified>
</cp:coreProperties>
</file>

<file path=docProps/custom.xml><?xml version="1.0" encoding="utf-8"?>
<Properties xmlns="http://schemas.openxmlformats.org/officeDocument/2006/custom-properties" xmlns:vt="http://schemas.openxmlformats.org/officeDocument/2006/docPropsVTypes"/>
</file>