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NK332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Student ma podstawową wiedzę o procesach, zjawiskach zachodzących w relacji marketing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Student ma podstawową wiedzę o instrumentach marketingu, zna właściwe metody i narzędzia wykorzystywane w marketingu.</w:t>
      </w:r>
    </w:p>
    <w:p>
      <w:pPr>
        <w:spacing w:before="60"/>
      </w:pPr>
      <w:r>
        <w:rPr/>
        <w:t xml:space="preserve">Weryfikacja: </w:t>
      </w:r>
    </w:p>
    <w:p>
      <w:pPr>
        <w:spacing w:before="20" w:after="190"/>
      </w:pPr>
      <w:r>
        <w:rPr/>
        <w:t xml:space="preserve">Studium przypadków, dyskusja z wykorzystaniem metod aktywizujących, sprawdzian.</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Student posiada podstawowa wiedzę na temat poszczególnych etapów wdrażania koncepcji marketingowej.</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Student potrafi wykorzystać podstawową wiedzę teoretyczną i pozyskiwać dane do analizowania konkretnych procesów i zjawisk na rynku energetycznym</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Student potrafi uczestniczyć w analizach i ocenach alternatywnych rozwiązań problemów marketingowych i wybierać instrumenty pozwalające racjonalnie je rozstrzygać.</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2026-03-21T22:36:28+01:00</dcterms:created>
  <dcterms:modified xsi:type="dcterms:W3CDTF">2026-03-21T22:36:28+01:00</dcterms:modified>
</cp:coreProperties>
</file>

<file path=docProps/custom.xml><?xml version="1.0" encoding="utf-8"?>
<Properties xmlns="http://schemas.openxmlformats.org/officeDocument/2006/custom-properties" xmlns:vt="http://schemas.openxmlformats.org/officeDocument/2006/docPropsVTypes"/>
</file>