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- 18 godz.,
b) udział w  ćwiczeniach - 12 godz.,
c) konsultacje - 2 godz.
2) Praca własna studenta - 22 godz., w tym:
a) przygotowanie do kolokwium : 2*5  godz.= 10 godz.,
b) przygotowanie do egzaminu (w tym konsultacje): 12 godz.
Razem: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32 godziny kontaktowe, w tym:
a) udział w wykładach - 18 godz.,
b) udział w  ćwiczeniach - 12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podstawami teoretycznymi mechaniki przepływów ściśliwych, metodami wyznaczania stacjonarnych przepływów gazu w przewodach i dyszach oraz wybranymi zagadnieniami aerodynamiki klasycznej (przepływy potencjalne, warstwa przyścienna).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Równanie energii: wyprowadzenie, interpretacja członów, funkcja dyssypacji.
 2. Całka pierwsza równania energii, równanie Crocco.
 3. Dynamika małych zaburzeń, przybliżenie akustyczne, prędkość dźwięku i liczba Macha. 
4. Izentropowy i adiabatyczny przepływ gazu: podstawowe związki, parametry spiętrzenia i krytyczne, przykłady zastosowania. 
5. Prostopadła fala uderzeniowa. 6. Ruch ustalony gazu z przewodzie o zmiennym przekroju. Dysza Lavala. 
7. Ruch ustalony gazu przez przewód z wymianą ciepła. 
8. Ruch ustalony gazu przez przewód z tarciem. 
9. Jednowymiarowe ruchy nieustalone płynu ściśliwego, metoda charakterystyk i niezmienniki Riemanna, fale proste i powstawanie fal uderzeniowych, przykłady zastosowań. 
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na zakończenie semestru egzamin końcowy. Wymagane jest zaliczenie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 2. Gryboś R.: Podstawy mechaniki płynów, PWN, Warszawa, 1998.
 3. Szumowski A., Selerowicz W., Piechna J.: Dynamika gazów. Wydawnictwa Politechniki Warszawskiej, Warszawa, 1988.
 Dodatkowa literatura: 
1. Prosnak W.J.: Mechanika płynów, tom 2. PWM, Warszawa, 1970.
 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ML.NK341_W5: </w:t>
      </w:r>
    </w:p>
    <w:p>
      <w:pPr/>
      <w:r>
        <w:rPr/>
        <w:t xml:space="preserve">							Zna podstawy teorii laminarnej warstwy przyściennej w płynie nieściśliwym, zna podstawowe charakterystyki ilościowe przepływu w warstwie przyściennej, zna warunki wystąpienia oderwania.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2025-05-07T20:55:23+02:00</dcterms:created>
  <dcterms:modified xsi:type="dcterms:W3CDTF">2025-05-07T20:55:23+02:00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