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 projektów do Unii Europejskiej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Michał Staniszewski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A21_PPUE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godz., w tym 25 udział w wykładach, 25 praca własna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Głównym celem jest przedstawienie podstawowych zagadnień i zasad dotyczących przygotowywania projektów współfinansowanych ze środków Unii Europejskiej. 
Ponadto zostaną przedstawione praktyczne techniki i narzędzia związane z zarządzaniem realizacją projektów. Pozwoli to na realizacje innych projektów, nie tylko tych współfinansowanych ze środków Unii Europejskiej.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Polityka spójności i polityka regionalna
Umowa partnerstwa
Aspekty prawne przygotowywania projektu 
Etapy realizacji projektu
Biznesplan/studium wykonalności w projekcie
Zarządzanie ryzykiem w projektach
Finansowe aspekty przygotowywania projektu
Ewaluacja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50 godz., w tym 25 udział w wykładach, 25 praca własna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Ustawa z dnia 27 sierpnia 2009 r. o finansach publicznych
2.	Ustawa z dnia 6 grudnia 2006 r. o zasadach prowadzenia polityki rozwoju
3.	Ustawa z dnia 11 lipca 2014 r. o zasadach realizacji programów w zakresie polityki spójności finansowanych w perspektywie finansowej 2014–2020
1.	Programowanie perspektywy finansowej 2014-2020 Umowa Partnerstwa
2.	Komunikat Komisji EUROPA 2020 Strategia na rzecz inteligentnego i zrównoważonego rozwoju sprzyjającego włączeniu społecznemu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i rozumie podstawowe pojęcia, terminologię stosowaną w obszarze przygotowania projektów współfinansowanych ze środków UE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z pytaniami opisowymi lub testowymi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K_W05,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S2A_W07, S2A_W08, S2A_W01, S2A_W02, S2A_W03, S2A_W07, S2A_W11, S2A_W03, S2A_W04, S2A_W02, S2A_W04, S2A_W05, S2A_W08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podstawowe narzędzia wykorzystywane przez menadżera projektu w zakresie ustalania zakresu, harmonogramu oraz budżetu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z pytaniami opisowymi lub testowymi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S2A_W07, S2A_W08, S2A_W01, S2A_W02, S2A_W03, S2A_W07, S2A_W11, S2A_W03, S2A_W04, S2A_W06, S2A_W08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uwarunkowania polityki spójności Unii Europejskiej oraz jej wpływ na rozwój regionalny i lokalny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z pytaniami opisowymi lub testowymi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S2A_W04, S2A_W06, S2A_W08, S2A_W03, S2A_W04, S2A_W03, S2A_W06, S2A_W10, S2A_W11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Wskazać uzasadnienie biznesowe dla realizowanego projektu, określić cele i mierniki realizacji oraz kryteria sukcesu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z pytaniami opisowymi lub testowymi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K_U04,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S2A_U05, S2A_U06, S2A_U01, S2A_U02, S2A_U05, S2A_U06, S2A_U01, S2A_U02, S2A_U03, S2A_U05, S2A_U06, S2A_U07, S2A_U08, S2A_U03, S2A_U04, S2A_U05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Przygotować kartę projektu zawierającą analizę interesariuszy, opis zadań do realizacji w projekcie, harmonogram realizacji, budżet projektu, odpowiedzialność za realizowany projekt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z pytaniami opisowymi lub testowymi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K_U06,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S2A_U05, S2A_U06, S2A_U01, S2A_U02, S2A_U05, S2A_U06, S2A_U01, S2A_U02, S2A_U03, S2A_U06, S2A_U08, S2A_U03, S2A_U04, S2A_U05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Przeprowadzić analizy ryzyka, interesariuszy, wykonalności dla realizowanego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z pytaniami opisowymi lub testowymi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S2A_U05, S2A_U06, S2A_U01, S2A_U02, S2A_U03, S2A_U05, S2A_U06, S2A_U07, S2A_U08, S2A_U03, S2A_U04, S2A_U05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Pracować w zmiennym otoczeniu z dużą liczbą informacji które trzeba analizować by podejmować optymalne decyzje zarządcze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 pytaniami opisowymi lub testowymi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S2A_K03, S2A_K01, S2A_K03, S2A_K06, S2A_K07, S2A_K01, S2A_K02, S2A_K05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Potrafi samodzielnie podejmować decyzje związane z realizacją projektu, zachowując odporność na wywieranie wpływów przez otoczenie, angażuje się w realizację wykonywanych zadań i przyjmuje odpowiedzialność za ich przeprowadzenie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z pytaniami opisowymi lub testowymi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S2A_K03, S2A_K01, S2A_K03, S2A_K06, S2A_K07</w:t>
      </w:r>
    </w:p>
    <w:p>
      <w:pPr>
        <w:keepNext w:val="1"/>
        <w:spacing w:after="10"/>
      </w:pPr>
      <w:r>
        <w:rPr>
          <w:b/>
          <w:bCs/>
        </w:rPr>
        <w:t xml:space="preserve">Efekt K_03: </w:t>
      </w:r>
    </w:p>
    <w:p>
      <w:pPr/>
      <w:r>
        <w:rPr/>
        <w:t xml:space="preserve">Potrafi współpracować w grupie i współdziałać z różnymi podmiotami w zakresie realizowanego projektu, programów lub portfela projektów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z pytaniami opisowymi lub testowymi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S2A_K03, S2A_K01, S2A_K03, S2A_K06, S2A_K07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2026-09-12T00:23:30+02:00</dcterms:created>
  <dcterms:modified xsi:type="dcterms:W3CDTF">2026-09-12T00:23:30+02:00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