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informacji przestrzennej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Bartosz Czyżkowski; Dorota Pusłowska-Tyszewska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informatyki, informatyka i programowanie, ochrona środowiska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budowy, funkcji i możliwości systemów informacji przestrzennej, źródeł danych w GIS oraz zastosowań GIS w inżynierii i ochronie środowiska. Nabycie umiejętności posługiwania się oprogramowaniem z grupy systemów informacji przestrzennej (ArcView i MapInfo)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– definicje, budowa mapy cyfrowej, warstwa informacyjna (tematyczna), obiekt. SIP, GIS i SIT. Modele danych przestrzennych (wektorowy i rastrowy) – wstęp, atrybuty liczbowo-opisowe (baza danych) – wstęp.
Baza danych: pola i rekordy, struktura bazy danych, typy i własności pól, operacje w bazie danych, łączenie baz danych.
Prosty i topologiczny model wektorowy.
Rastrowy model danych przestrzennych. Funkcje GIS oparte na modelu rastrowym. Opis rzeźby terenu – wektorowy (model poziomicowy, TIN) i rastrowy (NMT), obliczenia i analizy na podstawie NMT.
Format TIN. Integracja danych: konwersja raster – wektor, wymiana danych pomiędzy pakietami GIS.
Przykłady zastosowań GIS w inżynierii i ochronie środowiska. Analizy w GIS – operacje typowe dla modelu wektorowego i rastrowego w rozwiązywaniu zagadnień z dziedziny inżynierii i ochrony środowiska.
Deterministyczna i statystyczna interpolacja danych przestrzennych – przegląd metod, ocena wyników.
Wprowadzanie danych przestrzennych – digitalizacja, skanowanie i rejestracja (kalibracja).
Podstawy metod teledetekcyjnych. Systemy nawigacji satelitarnej.
Układy współrzędnych. Polskie mapy topograficzne.
Rynek GIS, historia i przyszłość GIS, europejskie standardy informacji przestrzennej i informacji o środowisku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ocen z wykładu i ćwiczeń komputerowych, w przypadkach wątpliwych – zaokrąglenie w stronę oceny z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Magnuszewski A., 1999: GIS w geografii fizycznej, Werner P.: 2004: Wprowadzenie do systemów geoinformacyjnych, Gaździcki J., 1990: Systemy informacji przestrzennej
Podręczniki użytkownika ArcView (np. Czyżkowski B., 2006: Praktyczny przewodnik po GIS. ArcView 3.3) i MapInfo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2025-05-05T06:21:56+02:00</dcterms:created>
  <dcterms:modified xsi:type="dcterms:W3CDTF">2025-05-05T06:21:56+02:00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