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 - 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40
czytanie wskazanej literatury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Źródła prawa.
Planowanie i zagospodarowanie przestrzenne. System planowania przestrzennego. Miejscowy plan zagospodarowania przestrzennego – pojęcie i skutki prawne. Decyzja o warunkach zabudowy i decyzja o inwestycji celu publicznego – skutki prawne.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Miejscowy plan zagospodarowania przestrzennego – procedura sporządzania i uchwalania. Partycypacja społeczna. Decyzja o warunkach zabudowy i decyzja o lokalizacji inwestycji celu publicznego – procedura wydawania.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Proces inwestycyjno-budowlany. Wzory pism i umów”, Wydawnictwo Prawnicze LexisNexis, Warszawa 2011 
Literatura uzupełniająca:
1.	H. Kisilowska (red.), Prawo budowlane z umowami w działalności inwestycyjnej. Komentarz, Wydawnictwo Prawnicze LexisNexis, Warszawa 2010.
2.	D. Sypniewski, Nadzór nad procesem budowlanym, Wydawnictwo Prawnicze LexisNexis, Warszawa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pogłębioną wiedzę na temat miejsca prawnych regulacji dotyczących procesu inwestycyjno-budowlanego w systemie nauk prawnych oraz jego relacji z innymi dyscyplinami nauk</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 </w:t>
      </w:r>
    </w:p>
    <w:p>
      <w:pPr/>
      <w:r>
        <w:rPr/>
        <w:t xml:space="preserve">Ma podstawową wiedzę o strukturze i funkcjach organów administracji publicznej odpowiedzialnych za reglamentację i nadzór nad działalnością w zakresie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proponowania rozwiązań konkretnego problemu w zakresie procesu inwestycyjno-budowlaneg i przeprowadzenia właściwej procedury administracyjnej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posługiwać się źródłami prawa oraz orzecznictwem sądów administracyjnych z zakresu procesu inwestycyjno-budowlanego w celu analizowania sytuacji faktycznych.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S2A_U04, S2A_U05, S2A_U06,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problemów etycznych występujących w procesie inwestycyjno-budowlanym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2026-10-01T07:49:07+02:00</dcterms:created>
  <dcterms:modified xsi:type="dcterms:W3CDTF">2026-10-01T07:49:07+02:00</dcterms:modified>
</cp:coreProperties>
</file>

<file path=docProps/custom.xml><?xml version="1.0" encoding="utf-8"?>
<Properties xmlns="http://schemas.openxmlformats.org/officeDocument/2006/custom-properties" xmlns:vt="http://schemas.openxmlformats.org/officeDocument/2006/docPropsVTypes"/>
</file>