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nzw.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IC.MBI204</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12
3. Godziny kontaktowe z nauczycielem akademickim w ramach zaliczeń i egzaminów 6
4. Przygotowanie do zajęć (studiowanie literatury, odrabianie prac domowych itp.) 5
5. Zbieranie informacji, opracowanie wyników 3
6. Przygotowanie sprawozdania, prezentacji, raportu, dyskusji 2
7. Nauka samodzielna – przygotowanie do zaliczenia/kolokwium/egzaminu 12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Wykład
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keepNext w:val="1"/>
        <w:spacing w:after="10"/>
      </w:pPr>
      <w:r>
        <w:rPr>
          <w:b/>
          <w:bCs/>
        </w:rPr>
        <w:t xml:space="preserve">Efekt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keepNext w:val="1"/>
        <w:spacing w:after="10"/>
      </w:pPr>
      <w:r>
        <w:rPr>
          <w:b/>
          <w:bCs/>
        </w:rPr>
        <w:t xml:space="preserve">Efekt W3: </w:t>
      </w:r>
    </w:p>
    <w:p>
      <w:pPr/>
      <w:r>
        <w:rPr/>
        <w:t xml:space="preserve">Ma wiedzę dotyczącą metod opisu matematycznego procesów wytwarzania farmaceutyków.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dobrać technikę przetwarzania produktów farmaceutycznych, stałych i ciekłych, w
zależności od ich przeznaczenia.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K_U17</w:t>
      </w:r>
    </w:p>
    <w:p>
      <w:pPr>
        <w:spacing w:before="20" w:after="190"/>
      </w:pPr>
      <w:r>
        <w:rPr>
          <w:b/>
          <w:bCs/>
        </w:rPr>
        <w:t xml:space="preserve">Powiązane efekty obszarowe: </w:t>
      </w:r>
      <w:r>
        <w:rPr/>
        <w:t xml:space="preserve">T2A_U08, T2A_U11, T2A_U18</w:t>
      </w:r>
    </w:p>
    <w:p>
      <w:pPr>
        <w:keepNext w:val="1"/>
        <w:spacing w:after="10"/>
      </w:pPr>
      <w:r>
        <w:rPr>
          <w:b/>
          <w:bCs/>
        </w:rPr>
        <w:t xml:space="preserve">Efekt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2026-10-03T05:21:56+02:00</dcterms:created>
  <dcterms:modified xsi:type="dcterms:W3CDTF">2026-10-03T05:21:56+02:00</dcterms:modified>
</cp:coreProperties>
</file>

<file path=docProps/custom.xml><?xml version="1.0" encoding="utf-8"?>
<Properties xmlns="http://schemas.openxmlformats.org/officeDocument/2006/custom-properties" xmlns:vt="http://schemas.openxmlformats.org/officeDocument/2006/docPropsVTypes"/>
</file>