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pisemnego oraz aktywność na wykładach. 
Wykłady kończą się zaliczeniem (pisemnym lub ustnym), który obejmuje wiedzę z wykładów oraz zalecanej literatury.
Ocena końcowa będzie określona na podstawie wyników zaliczenia oraz oceny aktywności na zajęciach. 
Studenci wykazujący się aktywnością podczas wykładów mogą być zwolnieni z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 K_W08</w:t>
      </w:r>
    </w:p>
    <w:p>
      <w:pPr>
        <w:spacing w:before="20" w:after="190"/>
      </w:pPr>
      <w:r>
        <w:rPr>
          <w:b/>
          <w:bCs/>
        </w:rPr>
        <w:t xml:space="preserve">Powiązane efekty obszarowe: </w:t>
      </w:r>
      <w:r>
        <w:rPr/>
        <w:t xml:space="preserve">S2A_W01, S2A_W02, S2A_W07, S2A_W08, S2A_W01, S2A_W02, S2A_W03, S2A_W07, S2A_W11, S2A_W03, S2A_W04, S2A_W06, S2A_W08,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określić cele i mierniki realizacji oraz kryteria sukcesu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K_U05, K_U10</w:t>
      </w:r>
    </w:p>
    <w:p>
      <w:pPr>
        <w:spacing w:before="20" w:after="190"/>
      </w:pPr>
      <w:r>
        <w:rPr>
          <w:b/>
          <w:bCs/>
        </w:rPr>
        <w:t xml:space="preserve">Powiązane efekty obszarowe: </w:t>
      </w:r>
      <w:r>
        <w:rPr/>
        <w:t xml:space="preserve">S2A_U01, S2A_U02, S2A_U05, S2A_U06, S2A_U01, S2A_U02, S2A_U05, S2A_U06, S2A_U02, S2A_U04, S2A_U07, S2A_U08, S2A_U03, S2A_U04, S2A_U05</w:t>
      </w:r>
    </w:p>
    <w:p>
      <w:pPr>
        <w:keepNext w:val="1"/>
        <w:spacing w:after="10"/>
      </w:pPr>
      <w:r>
        <w:rPr>
          <w:b/>
          <w:bCs/>
        </w:rPr>
        <w:t xml:space="preserve">Efekt U_02: </w:t>
      </w:r>
    </w:p>
    <w:p>
      <w:pPr/>
      <w:r>
        <w:rPr/>
        <w:t xml:space="preserve">Przygotować kartę projektu zawierającą analizę interesariuszy, opis zadań do realizacji w projekcie, harmonogram realizacji, budżet projektu, odpowiedzialność za realizowany projekt</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U_03: </w:t>
      </w:r>
    </w:p>
    <w:p>
      <w:pPr/>
      <w:r>
        <w:rPr/>
        <w:t xml:space="preserve">Przeprowadzić analizy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K_K01, K_K02, K_K08 FiB</w:t>
      </w:r>
    </w:p>
    <w:p>
      <w:pPr>
        <w:spacing w:before="20" w:after="190"/>
      </w:pPr>
      <w:r>
        <w:rPr>
          <w:b/>
          <w:bCs/>
        </w:rPr>
        <w:t xml:space="preserve">Powiązane efekty obszarowe: </w:t>
      </w:r>
      <w:r>
        <w:rPr/>
        <w:t xml:space="preserve">S2A_K02, S2A_K05, S2A_K01, S2A_K04, S2A_K06, S2A_K01, S2A_K03</w:t>
      </w:r>
    </w:p>
    <w:p>
      <w:pPr>
        <w:keepNext w:val="1"/>
        <w:spacing w:after="10"/>
      </w:pPr>
      <w:r>
        <w:rPr>
          <w:b/>
          <w:bCs/>
        </w:rPr>
        <w:t xml:space="preserve">Efekt K_02: </w:t>
      </w:r>
    </w:p>
    <w:p>
      <w:pPr/>
      <w:r>
        <w:rPr/>
        <w:t xml:space="preserve">Potrafi samodzielnie podejmować decyzje związane z realizacją projektu,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K_03: </w:t>
      </w:r>
    </w:p>
    <w:p>
      <w:pPr/>
      <w:r>
        <w:rPr/>
        <w:t xml:space="preserve">Potrafi współpracować w grupie i współdziałać z różnymi podmiotami w zakresie realizowanego projektu, programów lub portfela projektów</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2026-05-08T06:12:32+02:00</dcterms:created>
  <dcterms:modified xsi:type="dcterms:W3CDTF">2026-05-08T06:12:32+02:00</dcterms:modified>
</cp:coreProperties>
</file>

<file path=docProps/custom.xml><?xml version="1.0" encoding="utf-8"?>
<Properties xmlns="http://schemas.openxmlformats.org/officeDocument/2006/custom-properties" xmlns:vt="http://schemas.openxmlformats.org/officeDocument/2006/docPropsVTypes"/>
</file>