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Konstrukcja Silników Lotniczych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Jerzy Michałek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Napędy Lotnicze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NS619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Wyklad 30h
nauka do kolokwium 1: 12h
nauka do kolokwium 2: 12h 
konsultacja z prowadzącym: 3h
Razem 57 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1.4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konstrukcji Maszyn, Wytrzymałość Materiałów, Termodynamika, Teoria Silników Lotniczych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160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Nauczenie sposobu analizy rozwiązań konstrukcyjnych współczesnych silników lotniczych poprzez zapoznanie studentów z budową, działaniem, zastosowaniem silników oraz racjonalnym konstruowaniem, doborem i zasadami obliczeń zespołów oraz elementów silników lotniczych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Lotnicze silniki tłokowe: zakres stosowania, układy konstrukcyjne, własności zespołu silnik-śmigło, wymiana ładunku, wyrównoważanie, ogólne omówienie konstrukcji podstawowych zespołów, chłodzenie Lotnicze silniki turbinowe: zakres stosowania, układy konstrukcyjne, ogólne omówienie konstrukcji zespołów, krótki przegląd podstawowych problemów konstrukcyjnych, omówienie podstawowych zadań układów regulacji, diagnostyki i kontroli pracy silnika.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Przedmiot zaliczany jest na podstawie zaliczenia Praca własna: -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1. Książki: Seria Napędy Lotnicze Wydawnictw Komunikacji i Łączności; 2. Czasopisma: Flight International, Aviation Week and Space Technology Dodatkowe literatura: - Materiały na stronach producentów silników http:// - Jane’s All the world aircraft - Materiały dostarczone przez wykładowcę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NS619_W1: </w:t>
      </w:r>
    </w:p>
    <w:p>
      <w:pPr/>
      <w:r>
        <w:rPr/>
        <w:t xml:space="preserve">							Student zna rozwiązania konstrukcyjne współczesnych silników tłokowych i turbinowych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</w:t>
      </w:r>
    </w:p>
    <w:p>
      <w:pPr>
        <w:keepNext w:val="1"/>
        <w:spacing w:after="10"/>
      </w:pPr>
      <w:r>
        <w:rPr>
          <w:b/>
          <w:bCs/>
        </w:rPr>
        <w:t xml:space="preserve">Efekt NS619_W2: </w:t>
      </w:r>
    </w:p>
    <w:p>
      <w:pPr/>
      <w:r>
        <w:rPr/>
        <w:t xml:space="preserve">							Student posiada wiedzę o budowie, działaniu i zastosowaniu silników turbinowych i tłokowych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keepNext w:val="1"/>
        <w:spacing w:after="10"/>
      </w:pPr>
      <w:r>
        <w:rPr>
          <w:b/>
          <w:bCs/>
        </w:rPr>
        <w:t xml:space="preserve">Efekt NS619_W3: </w:t>
      </w:r>
    </w:p>
    <w:p>
      <w:pPr/>
      <w:r>
        <w:rPr/>
        <w:t xml:space="preserve">							Student zna podstawowe problemy konstrukcyjne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NS619_U1: </w:t>
      </w:r>
    </w:p>
    <w:p>
      <w:pPr/>
      <w:r>
        <w:rPr/>
        <w:t xml:space="preserve">							Student umie analizować rozwiązania konstrukcyjne silników turbinowych i tłokowych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T1A_U04</w:t>
      </w:r>
    </w:p>
    <w:p>
      <w:pPr>
        <w:keepNext w:val="1"/>
        <w:spacing w:after="10"/>
      </w:pPr>
      <w:r>
        <w:rPr>
          <w:b/>
          <w:bCs/>
        </w:rPr>
        <w:t xml:space="preserve">Efekt NS619_U2: </w:t>
      </w:r>
    </w:p>
    <w:p>
      <w:pPr/>
      <w:r>
        <w:rPr/>
        <w:t xml:space="preserve">							Student umie ocenić określone rozwiązanie konstrukcyjne zastosowane w danym silniku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T1A_U04</w:t>
      </w:r>
    </w:p>
    <w:p>
      <w:pPr>
        <w:keepNext w:val="1"/>
        <w:spacing w:after="10"/>
      </w:pPr>
      <w:r>
        <w:rPr>
          <w:b/>
          <w:bCs/>
        </w:rPr>
        <w:t xml:space="preserve">Efekt NS619_U3: </w:t>
      </w:r>
    </w:p>
    <w:p>
      <w:pPr/>
      <w:r>
        <w:rPr/>
        <w:t xml:space="preserve">							Student umie czytać dokumentację techniczną i wyciągnąć z niej odpowiednie wnioski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2026-10-03T00:28:22+02:00</dcterms:created>
  <dcterms:modified xsi:type="dcterms:W3CDTF">2026-10-03T00:28:22+02:00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