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egzaminu: 30h
praca domowa: 35h
konsultacja z prowadzącym: 5h
nauka w domu (praca własna):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NS606_W1: </w:t>
      </w:r>
    </w:p>
    <w:p>
      <w:pPr/>
      <w:r>
        <w:rPr/>
        <w:t xml:space="preserve">							Student zna przebieg procesu spalania w różnego typu silnikach tłokowych i odrzutowych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NS606_U1: </w:t>
      </w:r>
    </w:p>
    <w:p>
      <w:pPr/>
      <w:r>
        <w:rPr/>
        <w:t xml:space="preserve">							Student potrafi zorganizować  proces spalania pod kątem uzyskania maksymalnej sprawności i minimalnego zanieczyszczenia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NS606_U2: </w:t>
      </w:r>
    </w:p>
    <w:p>
      <w:pPr/>
      <w:r>
        <w:rPr/>
        <w:t xml:space="preserve">							Student potrafi określić toksyczne własności produktów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2026-04-11T06:02:43+02:00</dcterms:created>
  <dcterms:modified xsi:type="dcterms:W3CDTF">2026-04-11T06:02:43+02:00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