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75, w tym
a) wykład 15 godz.
b) ćwiczenia 15 godz.
c) konsultacje 20 godz.
2. Praca własna studenta 25 godz., 
    w tym
a) kończenie w domu
     zadań 5 godz.
b) przygotowanie do zajęć, kolokwiów
    i egzaminu 20 godz.
                                                                Razem 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Szopa T.:Podstawy konstrukcji maszyn. Wybrane problemy projektowania typowych zespołów urządzeń mechanicznych. Ofic. Wyd.PW,2013;
3. Skoć A., Spałek J.: Podstawy konstrukcji maszyn, t.1. WNT 2006; 
4. Skoć A., Spałek J., Markusik S.: Podstawy konstrukcji maszyn,     t.2. WNT 2008; 
5.Podstawy konstrukcji maszyn - pod red. M.Dietricha, WNT 1999; 
6.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NK365_W1: </w:t>
      </w:r>
    </w:p>
    <w:p>
      <w:pPr/>
      <w:r>
        <w:rPr/>
        <w:t xml:space="preserve">							Zna przyczyny niepewności w działalności inżynierskiej i stosowane sposoby jej zmniejszania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T1A_W06, T1A_W07</w:t>
      </w:r>
    </w:p>
    <w:p>
      <w:pPr>
        <w:keepNext w:val="1"/>
        <w:spacing w:after="10"/>
      </w:pPr>
      <w:r>
        <w:rPr>
          <w:b/>
          <w:bCs/>
        </w:rPr>
        <w:t xml:space="preserve">Efekt 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2026-02-08T07:04:30+01:00</dcterms:created>
  <dcterms:modified xsi:type="dcterms:W3CDTF">2026-02-08T07:04:30+01:00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