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– 30 godz.
•	ćwiczenia – 15 godz.
•	konsultacje  - 2 godz.
2) Praca własna studenta – 35 godz., w tym:
•	studia literaturowe – 5 godz.
•	rozwiązywanie zadań, w domu  – 15 godz.
•	przygotowanie do kolokwiów – 15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- 47 godz., w tym: 
•	wykład – 30 godz.
•	ćwiczenia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godz., w tym: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ciągłych i dyskretnych układów regulacji oraz syntezy prostych układów regulacji procesami ciągłymi ze sprzężeniem zwrotnym od stanu układu.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układu z czasem ciągłym. Model układu z czasem dyskretnym. Sterowalność i obserwowalność układu. Postacie kanoniczne układu. Stabilność układu. Regulator stanu. Obserwator stanu układu. Struktury układu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Ogata K., Metody przestrzeni stanów w teorii sterowania, WNT, 1974. 
2. Ackerman J., Regulacja impulsowa, WNT, 1976. 
3. Douglas J. M., Dynamika i sterowanie procesów. Analiza układów dynamicznych, WNT, 1976. 
4. Douglas J. M., Dynamika i sterowanie procesów. Synteza układów sterowania, WNT, 1976. 
5. Tatjewski P., Sterowanie zaawansowane obiektów przemysłowych, Struktury i algorytmy, Akademicka Oficyna Wydawnicza Exit,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SPC_W01: </w:t>
      </w:r>
    </w:p>
    <w:p>
      <w:pPr/>
      <w:r>
        <w:rPr/>
        <w:t xml:space="preserve">Projektowanie prostego układu regulacji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SPC_U01: </w:t>
      </w:r>
    </w:p>
    <w:p>
      <w:pPr/>
      <w:r>
        <w:rPr/>
        <w:t xml:space="preserve">Analiza stabilności układu liniowego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K_U16, K_U17, 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SPC_U02: </w:t>
      </w:r>
    </w:p>
    <w:p>
      <w:pPr/>
      <w:r>
        <w:rPr/>
        <w:t xml:space="preserve">Projektowanie układu regulacji w przestrzeni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K_U16, K_U17, 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SPC_U03: </w:t>
      </w:r>
    </w:p>
    <w:p>
      <w:pPr/>
      <w:r>
        <w:rPr/>
        <w:t xml:space="preserve">Projektowanie obserwatora stanu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K_U16, K_U17, 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PSM_K01: </w:t>
      </w:r>
    </w:p>
    <w:p>
      <w:pPr/>
      <w:r>
        <w:rPr/>
        <w:t xml:space="preserve">Rozumie, że specjalista musi posiadać konkretną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2026-01-15T04:40:42+01:00</dcterms:created>
  <dcterms:modified xsi:type="dcterms:W3CDTF">2026-01-15T04:40:42+01:00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