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 lub procesu z obszaru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PDI_W02: </w:t>
      </w:r>
    </w:p>
    <w:p>
      <w:pPr/>
      <w:r>
        <w:rPr/>
        <w:t xml:space="preserve">Wie, jak zrealizować pracę zgodnie z zasadami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PDIU01: </w:t>
      </w:r>
    </w:p>
    <w:p>
      <w:pPr/>
      <w:r>
        <w:rPr/>
        <w:t xml:space="preserve">Umie zrealizować zadanie inżynierskie z obszaru AiR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T1A_U10, T1A_U11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2025-07-05T21:31:59+02:00</dcterms:created>
  <dcterms:modified xsi:type="dcterms:W3CDTF">2025-07-05T21:31:59+02:00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