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Mariusz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30, zapoznanie z literaturą 15, przygotowanie do egzaminu i obecność na egzaminie 35
RAZEM 80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30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zajęć praktycznych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mechaniki, technik wytwarzania, podstaw automatyki, elektrotechniki i elektroniki oraz obsługi systemów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podziału robotów, podstawowych konstrukcji, zespołów napędowych, sensorycznych i sterujących, podstaw sterowania i programowania. Umiejętność sformułowania oraz realizacji zadania robotyzacyjnego.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Podstawowa wiedza na temat robotyki i robotyzacji.
2-3. Poznanie budowy robotów i ich aktuatorów.
4-7. Podstawowe pojęcia i zadania z zakresu opisu i realizacji zadań ruchowych mechanizmów robotów.
8-11. Wprowadzenie do problematyki programowania i sterowania mechanizmów robotów.
12-13. Wybrane zagadnienia robotyzacji procesów przemysłowych.
14. Wprowadzenie do robotyki mobilnej.
15. Przykłady robotyzacji wybranych procesów.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Olszewski i in.: Manipulatory i roboty przemysłowe. WNT, Warszawa 1992 (II wydanie). 
2. Tomaszewski K.: Roboty przemysłowe. Projektowanie układów mechanicznych. WNT, Warszawa 1993.
3. Spong M.W., Vidyasagar M.: Dynamika i sterowanie robotów. WNT, Warszawa 1997. 
4. Morecki A. i in.: Podstawy robotyki. WNT, Warszawa 2002 (II wydanie).
5. Olszewski i in.: Mechatronika. REA, Warszawa 2002.
6. Honczarenko i in.: Roboty przemysłowe. Budowa i zastosowanie. WNT,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ROB_W01: </w:t>
      </w:r>
    </w:p>
    <w:p>
      <w:pPr/>
      <w:r>
        <w:rPr/>
        <w:t xml:space="preserve">Posiada wiedzę z zakresu budowy i zastosowań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ROB_W03: </w:t>
      </w:r>
    </w:p>
    <w:p>
      <w:pPr/>
      <w:r>
        <w:rPr/>
        <w:t xml:space="preserve">Posiada wiedzę na temat możliwości i ograniczeń techniki robotyzacyjnej oraz efektywności jej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ROB_U01: </w:t>
      </w:r>
    </w:p>
    <w:p>
      <w:pPr/>
      <w:r>
        <w:rPr/>
        <w:t xml:space="preserve">Potrafi sformułować zadania robotyzacyjne, dobrać chwytaki i narzędzia maszyn manipulacyjnych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keepNext w:val="1"/>
        <w:spacing w:after="10"/>
      </w:pPr>
      <w:r>
        <w:rPr>
          <w:b/>
          <w:bCs/>
        </w:rPr>
        <w:t xml:space="preserve">Efekt ROB_U02: </w:t>
      </w:r>
    </w:p>
    <w:p>
      <w:pPr/>
      <w:r>
        <w:rPr/>
        <w:t xml:space="preserve">Potrafi bezpiecznie eksploatować zrobotyzowane systemy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p>
      <w:pPr>
        <w:keepNext w:val="1"/>
        <w:spacing w:after="10"/>
      </w:pPr>
      <w:r>
        <w:rPr>
          <w:b/>
          <w:bCs/>
        </w:rPr>
        <w:t xml:space="preserve">Efekt ROB_U03: </w:t>
      </w:r>
    </w:p>
    <w:p>
      <w:pPr/>
      <w:r>
        <w:rPr/>
        <w:t xml:space="preserve">Potrafi robotyzować urządzenia, maszyny, stanowiska i procesy produkcyjne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K_U27, 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T1A_U10,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ROB_K01: </w:t>
      </w:r>
    </w:p>
    <w:p>
      <w:pPr/>
      <w:r>
        <w:rPr/>
        <w:t xml:space="preserve">Rozumie społeczne uwarunkowania robotyzacji gospodarki i jej efektywności ekonomicznej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2025-07-06T05:41:51+02:00</dcterms:created>
  <dcterms:modified xsi:type="dcterms:W3CDTF">2025-07-06T05:41:51+02:00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