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IC.JOM2X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60 godz.
Przygotowanie prezentacji 5 godzin.
Przygotowanie do egzaminu 5 godzin. Przygotowanie do zajęć i do testów modułowych 50 godzin. Razem nakład pracy studenta 120 godzin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60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prezentacji 5 godzin.
Przygotowanie do egzaminu 5 godzin.
Przygotowanie do zajęć i testów modułowych 50 godzin.
Razem 60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 wybranego języka obcego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wszystkich języków i poziomów zaawansowania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Tab. 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zgodnie z programem nauczania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Studenci, na podstawie testu diagnostycznego zostają zakwalifikowani do grup o odpowiednim poziomie zaawansowania. Po zdaniu obowiązkowego egzaminu na poziomie B2 z wybranego języka, realizują pozostałe jednostki korzystając z pełnej oferty Lektoratów Tematycznych i zajęć z innych języków, oferowanych przez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KW_08: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testy modułowe, prezentacja, wypowiedzi ustne, egzamin B2 psemny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KU_09, KU_02: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testy modułowe, egzamin pisemny na poziomie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T1A_U06</w:t>
      </w:r>
    </w:p>
    <w:p>
      <w:pPr>
        <w:keepNext w:val="1"/>
        <w:spacing w:after="10"/>
      </w:pPr>
      <w:r>
        <w:rPr>
          <w:b/>
          <w:bCs/>
        </w:rPr>
        <w:t xml:space="preserve">Efekt KU_01, KU_09: </w:t>
      </w:r>
    </w:p>
    <w:p>
      <w:pPr/>
      <w:r>
        <w:rPr/>
        <w:t xml:space="preserve">Potrafi przeczytać i zrozumieć teksty ogólne i specjalistyczne dotyczące swojej dziedziny, pozyskać z nich informacje, a także dokonać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testy modułowe, egzamin pisemny na poziomie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KU_01, KU_02, KU_09: </w:t>
      </w:r>
    </w:p>
    <w:p>
      <w:pPr/>
      <w:r>
        <w:rPr/>
        <w:t xml:space="preserve">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ustne na zajęciach, prezentacja, egzamin ustny na poziomie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T1A_U02, T1A_U06</w:t>
      </w:r>
    </w:p>
    <w:p>
      <w:pPr>
        <w:keepNext w:val="1"/>
        <w:spacing w:after="10"/>
      </w:pPr>
      <w:r>
        <w:rPr>
          <w:b/>
          <w:bCs/>
        </w:rPr>
        <w:t xml:space="preserve">Efekt KU-10: </w:t>
      </w:r>
    </w:p>
    <w:p>
      <w:pPr/>
      <w:r>
        <w:rPr/>
        <w:t xml:space="preserve">Potrafi przygotować i przedstawić w języku polskim jak i w języku obcym prezentację ustną, dotyczącą szczegółowych zagadnień z zakresu studiowanego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2025-05-04T23:41:06+02:00</dcterms:created>
  <dcterms:modified xsi:type="dcterms:W3CDTF">2025-05-04T23:41:06+02:00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