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 obecność na wykładach – 30 h,  obecność na laboratoriach – 30h
przygotowanie do laboratoriów  –40h
przygotowanie do zaliczenia – 40h
zapoznanie się z literaturą –10 h
Razem 150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liniowa, Programowanie dyskretne.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rzeczywistych problemów  i rozwiązywania ich z wykorzystaniem solvera programowania całkowitoliczbowego.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budowania modelu. 
Zapoznanie się z wybranym solverem zagadnień programowania liniowego i całkowitoliczbowego
Praktyczne rozwiązywanie problemów grafowych.
Praktyczne rozwiązywanie problemów całkowito liczbowych i logicznych.
Modele mikro- i makroekonomiczne
Zagadnienie dualne - zastosowania praktyczne.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MNI_WBA_W_01: </w:t>
      </w:r>
    </w:p>
    <w:p>
      <w:pPr/>
      <w:r>
        <w:rPr/>
        <w:t xml:space="preserve">Znajomość znaczenia i podstawowych zasad budowania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MNI_WBA_W_02: </w:t>
      </w:r>
    </w:p>
    <w:p>
      <w:pPr/>
      <w:r>
        <w:rPr/>
        <w:t xml:space="preserve">Znajomość wybranych modeli optymalizacji liniowej, logicznej, całkowitoliczbowej.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MNI_WBA_U_01: </w:t>
      </w:r>
    </w:p>
    <w:p>
      <w:pPr/>
      <w:r>
        <w:rPr/>
        <w:t xml:space="preserve">Umiejętność budowania modeli praktycznych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MNI_WBA_U_02: </w:t>
      </w:r>
    </w:p>
    <w:p>
      <w:pPr/>
      <w:r>
        <w:rPr/>
        <w:t xml:space="preserve">Umiejętność praktycznego rozwiązywania zagadnień programowania liniowego i całkowitoliczbowego.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MNI_WBA_K_01: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MNI_WBA_K_02: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2026-10-03T11:27:12+02:00</dcterms:created>
  <dcterms:modified xsi:type="dcterms:W3CDTF">2026-10-03T11:27:12+02:00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