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Bartuzel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M2WBA1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15x2=30 godz.
Udział w ćwiczeniach 15x2=30 godz.
Udział w ćwiczeniach laboratoryjnych 15x2=30 godz.
Przygotowanie do wykładów, przejrzenie materiałów, dodatkowej literatury,  implemenacja algorytmów, przygotowanie do ćwiczeń 60 godz.
Łącznie 150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1, Równania różniczkowe cząstkowe 2, Analiza funkcjonalna,  Metody numeryczne,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Zastosowania równań różniczkowych cząstkowych do modelowania matematycznego. Algorytmy numeryczne służące do rozwiązywania tych równań. 
Kodowanie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Modelowanie zagadnień fizycznych
2. Równanie Laplace'a i Helmoholza
3. Równanie struny i membrany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WBA_W_01: </w:t>
      </w:r>
    </w:p>
    <w:p>
      <w:pPr/>
      <w:r>
        <w:rPr/>
        <w:t xml:space="preserve">Zna aproksymację równań różniczkowych cząstkowych w przestrzeni liniowej skończenie wymiarowej.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X2A_W04</w:t>
      </w:r>
    </w:p>
    <w:p>
      <w:pPr>
        <w:keepNext w:val="1"/>
        <w:spacing w:after="10"/>
      </w:pPr>
      <w:r>
        <w:rPr>
          <w:b/>
          <w:bCs/>
        </w:rPr>
        <w:t xml:space="preserve">Efekt WBA_W_02: </w:t>
      </w:r>
    </w:p>
    <w:p>
      <w:pPr/>
      <w:r>
        <w:rPr/>
        <w:t xml:space="preserve">Zna metody analizy numerycznej stabilności algorytmów rozwiązań równań różniczkowych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WBA_U_01: </w:t>
      </w:r>
    </w:p>
    <w:p>
      <w:pPr/>
      <w:r>
        <w:rPr/>
        <w:t xml:space="preserve">Umie zastosować metodę aproksymacji rozwiązania równania różniczkowego cząstkowego w przestrzeni liniowej skończenie wymiarowej.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X2A_U03, X2A_U04</w:t>
      </w:r>
    </w:p>
    <w:p>
      <w:pPr>
        <w:keepNext w:val="1"/>
        <w:spacing w:after="10"/>
      </w:pPr>
      <w:r>
        <w:rPr>
          <w:b/>
          <w:bCs/>
        </w:rPr>
        <w:t xml:space="preserve">Efekt WBA_U_02: </w:t>
      </w:r>
    </w:p>
    <w:p>
      <w:pPr/>
      <w:r>
        <w:rPr/>
        <w:t xml:space="preserve">Potrafi stosować metodę analizy spektralnej do badania zbieżności algorytmów.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referat,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X2A_U03, X2A_U04</w:t>
      </w:r>
    </w:p>
    <w:p>
      <w:pPr>
        <w:keepNext w:val="1"/>
        <w:spacing w:after="10"/>
      </w:pPr>
      <w:r>
        <w:rPr>
          <w:b/>
          <w:bCs/>
        </w:rPr>
        <w:t xml:space="preserve">Efekt WBA_U_03: </w:t>
      </w:r>
    </w:p>
    <w:p>
      <w:pPr/>
      <w:r>
        <w:rPr/>
        <w:t xml:space="preserve">Umie oszacować częstości rezonasowe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referat,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X2A_U01,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WBA_K_01: </w:t>
      </w:r>
    </w:p>
    <w:p>
      <w:pPr/>
      <w:r>
        <w:rPr/>
        <w:t xml:space="preserve">Potrafi współdziałać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</w:t>
      </w:r>
    </w:p>
    <w:p>
      <w:pPr>
        <w:keepNext w:val="1"/>
        <w:spacing w:after="10"/>
      </w:pPr>
      <w:r>
        <w:rPr>
          <w:b/>
          <w:bCs/>
        </w:rPr>
        <w:t xml:space="preserve">Efekt WBA_K_02: </w:t>
      </w:r>
    </w:p>
    <w:p>
      <w:pPr/>
      <w:r>
        <w:rPr/>
        <w:t xml:space="preserve">Rozumie potrzebę i istotę zdobywania wiedzy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X2A_K03,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2026-07-28T11:28:36+02:00</dcterms:created>
  <dcterms:modified xsi:type="dcterms:W3CDTF">2026-07-28T11:28:36+02:00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