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M2PNT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25 godz.
Przygotowanie do ćwiczeń 25 godz. 
Udział w konsultacjach 10 godz.
Przygotowanie do egzaminu pisemnego 10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Zagadnienia wariacyjne z więzami całkowymi i twierdzenie o mnożniku Lagrange'a.
Przykłady zagadnień wariacyjnych z więzami punktowymi.
Twierdzenie o przełęczy górskiej.
Zastosowania twierdzenia o przełęczy górskiej.
Wybuchy rozwiązań i twierdzenia o nieistnieniu rozwiązań.
Elementy analizy wypukłej.
Subróżniczka funkcji wypukłej o wartościach w przestrzeni Hilberta.
Wykorzystanie monotoniczności w analizie nieliniowych problemów.
Twierdzenie Banacha o Punkcie Stałym i jego zastosowania w nieliniowych równaniach cząstkowych.
Twierdzenie Schaudera i twierdzenie Schaefera w praktycznych zastosowaniach.
Rozwiązania lepkościowe skalarnych nieliniowych równań cząstkowych.
Twierdzenie o istnieniu rozwiązań lepkościowych równania Hamiltona-Jacobiego z zastosowaniem teorii gier.
Analiza istnienia słabych rozwiązań równania Naviera-Stokesa.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PNT_W_01: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PNT_W_04: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PNT_W_05: </w:t>
      </w:r>
    </w:p>
    <w:p>
      <w:pPr/>
      <w:r>
        <w:rPr/>
        <w:t xml:space="preserve">Zna pojęcie rozwiązania lepkościowego nieliniowego równania rózniczkowego.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PNT_W_06: </w:t>
      </w:r>
    </w:p>
    <w:p>
      <w:pPr/>
      <w:r>
        <w:rPr/>
        <w:t xml:space="preserve">Zna metody analizy równania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PNT_U_01: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PNT_U_03: </w:t>
      </w:r>
    </w:p>
    <w:p>
      <w:pPr/>
      <w:r>
        <w:rPr/>
        <w:t xml:space="preserve">Potrafi rozpoznać i wykorzystać monotoniczne nieliniowości w studiowaniu zagadnień brzegowo-początkowych..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X2A_U03</w:t>
      </w:r>
    </w:p>
    <w:p>
      <w:pPr>
        <w:keepNext w:val="1"/>
        <w:spacing w:after="10"/>
      </w:pPr>
      <w:r>
        <w:rPr>
          <w:b/>
          <w:bCs/>
        </w:rPr>
        <w:t xml:space="preserve">Efekt PNT_U_04: </w:t>
      </w:r>
    </w:p>
    <w:p>
      <w:pPr/>
      <w:r>
        <w:rPr/>
        <w:t xml:space="preserve">Potrafi przeprowadzić analizę istnienia słabych rozwiązań dynamicznego zagadnienia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PNT_K_01: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2026-07-28T18:12:35+02:00</dcterms:created>
  <dcterms:modified xsi:type="dcterms:W3CDTF">2026-07-28T18:12:35+02:00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