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teorii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Elżbieta Ferenstein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M2ETR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wykładzie 30,  w ćwiczeniach 30, 
przygotowanie do wykładu 20, przygotowanie do ćwiczeń 30, przygotowanie referatu i  konsultacje  10, przygotowanie do kolokwium 10 
Razem 130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•	Rachunek Prawdopodobieństwa I i II
•	Statystyka Matematyczna I
•	Procesy stochastyczne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zagadnień matematyki ubezpieczeń majątkowych: modeli portfeli polis ubezpieczeniowych oraz podstaw teorii ruiny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•	Model ryzyka indywidualnego, parametry rozkładu i dystrybuanta łącznych strat  ubezpieczyciela (portfela polis), wzory De Prila.
•	Model ryzyka kolektywnego – sumy losowe jako model strat łącznych portfela polis: parametry rozkładów sum losowych, postać dystrybuanty, funkcja generująca momenty, przykłady. Rozkłady  wysokości szkód o lekkich i ciężkich ogonach – przykłady.
•	Modele rozkładów liczby szkód – klasa (a,b) i  klasa (a,b,m).
•	Złożony rozkład Poissona -  podstawowe parametry rozkładu, funkcja generująca momenty, twierdzenia o sumowaniu i o rozkładzie złożonego rozkładu Poissona, zastosowanie do modelowania wysokości strat łącznych portfela polis, rozkład asymptotyczny, wzór Panjera
•	Złożony rozkład dwumianowy i ujemny dwumianowy, parametry rozkładów, funkcje generujące momenty, rozkłady asymptotyczne. Uogólniony wzór Panjera dla rozkładów z klasy (a,b) – przypadek dyskretnych i ciągłych rozkładów wysokości strat.
•	Metody wyznaczania składek, pożądane własności i własności metod.
•	Procesy ryzyka (nadwyżki ubezpieczyciela): złożony proces Poissona i jego własności, dyskretne i ciągłe klasyczne modele procesu nadwyżki, parametry procesów, zagadnienie ruiny, współczynnik dopasowania, metody wyznaczania i oszacowania prawdopodobieństw ruiny (przekroczenia dopuszczalnego poziomu rezerw), wpływ reasekuracji na charakterystyki procesu nadwyżki ubezpieczyciela.
Program ćwiczeń:
•	Zadania rachunkowe ilustrujące wykład, w tym przykładowe zadania z egzaminów aktuarialnych z przedmiotu: Matematyka ubezpieczeń majątkowych.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wyników dwu kolokwiów w trakcie semestru i aktywności na zajęciach, za które można otrzymać maksymalnie 100 punktów: odpowiednie oceny: dwa za  0 -  50 p.,  trzy za 51 – 60 p.,  trzy i pół za 61 – 70 p.,  cztery za 71 – 80 p., cztery i pół  za 81 – 90 p., pięć za co  najmniej  91 p.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P. Embrechts, C. Kluppelberg, T. Mikosch, „Modelling Extremal Events for Insurance and Finance”, Springer 1997.
•	R. Kaas, M. Goovaerts, J. Dhaene, M. Denuit, „Modern Actuarial Risk Theory: using R”, Springer, Berlin 2008 .
•	W. Ostasiewicz i in.: „Modele Aktuarialne”, Wyd. Akademii Ekonomicznej we Wrocławiu, Wrocław 2000.
•	W. Otto,  „Ubezpieczenia Majątkowe, cz. I: Teoria ryzyka”, WNT 2004.
•	T. Rolski, H. Schmidili, V. Schmidt, J. Teugels, „Stochastic Processes for Insurance and Finance”,  Wiley 1998.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ETR_W_01: </w:t>
      </w:r>
    </w:p>
    <w:p>
      <w:pPr/>
      <w:r>
        <w:rPr/>
        <w:t xml:space="preserve">Zna model ryzyka  indywidualnego, sposoby obliczania dokładnego i przybliżonego rozkładu prawdopodobieństwa strat i ich charakterystyk, sposoby aproksymacji portfela.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</w:t>
      </w:r>
    </w:p>
    <w:p>
      <w:pPr>
        <w:keepNext w:val="1"/>
        <w:spacing w:after="10"/>
      </w:pPr>
      <w:r>
        <w:rPr>
          <w:b/>
          <w:bCs/>
        </w:rPr>
        <w:t xml:space="preserve">Efekt ETR_W_02: </w:t>
      </w:r>
    </w:p>
    <w:p>
      <w:pPr/>
      <w:r>
        <w:rPr/>
        <w:t xml:space="preserve">Zna podstawowe modele ryzyka złożonego,  sposoby obliczania dokładnego i przybliżonego rozkładu prawdopodobieństwa strat i jego charakterystyk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</w:t>
      </w:r>
    </w:p>
    <w:p>
      <w:pPr>
        <w:keepNext w:val="1"/>
        <w:spacing w:after="10"/>
      </w:pPr>
      <w:r>
        <w:rPr>
          <w:b/>
          <w:bCs/>
        </w:rPr>
        <w:t xml:space="preserve">Efekt ETR_W_03: </w:t>
      </w:r>
    </w:p>
    <w:p>
      <w:pPr/>
      <w:r>
        <w:rPr/>
        <w:t xml:space="preserve">Zna modele procesu rezerw, sposoby znajdowania i aproksymacji prawdopodobieństwa ruiny oraz rozkładu deficytu w różnych momentach spadku rezerw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ETR_U_01: </w:t>
      </w:r>
    </w:p>
    <w:p>
      <w:pPr/>
      <w:r>
        <w:rPr/>
        <w:t xml:space="preserve">Potrafi wyznaczać dokładne i przybliżone rozkłady prawdopodobieństwa strat w modelach ryzyka indywidualnego i złożonego, znajdować ich charakterystyki, aproksymacje portfela, optymalną reasekurację.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MUF_U01, MUF_U04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X2A_U03, X2A_U05, X2A_U01, X2A_U02, X2A_U03, X2A_U05</w:t>
      </w:r>
    </w:p>
    <w:p>
      <w:pPr>
        <w:keepNext w:val="1"/>
        <w:spacing w:after="10"/>
      </w:pPr>
      <w:r>
        <w:rPr>
          <w:b/>
          <w:bCs/>
        </w:rPr>
        <w:t xml:space="preserve">Efekt ETR_U_02: </w:t>
      </w:r>
    </w:p>
    <w:p>
      <w:pPr/>
      <w:r>
        <w:rPr/>
        <w:t xml:space="preserve">Potrafi obliczać charakterystyki procesu rezerw, dokładne i przybliżone prawdopodobieństwo ruiny.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MUF_U02, MUF_U04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X2A_U03, X2A_U05, X2A_U01, X2A_U02, X2A_U03, X2A_U05</w:t>
      </w:r>
    </w:p>
    <w:p>
      <w:pPr>
        <w:keepNext w:val="1"/>
        <w:spacing w:after="10"/>
      </w:pPr>
      <w:r>
        <w:rPr>
          <w:b/>
          <w:bCs/>
        </w:rPr>
        <w:t xml:space="preserve">Efekt ETR_U_03: </w:t>
      </w:r>
    </w:p>
    <w:p>
      <w:pPr/>
      <w:r>
        <w:rPr/>
        <w:t xml:space="preserve">Potrafi znaleźć rozkład maksymalnej straty i deficytu w różnych momentach spadków rezerw  oraz ich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ETR_S01: </w:t>
      </w:r>
    </w:p>
    <w:p>
      <w:pPr/>
      <w:r>
        <w:rPr/>
        <w:t xml:space="preserve">Rozumie rolę aktuariusza w firmie ubezpieczeniowej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X2A_K04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2026-10-03T16:15:17+02:00</dcterms:created>
  <dcterms:modified xsi:type="dcterms:W3CDTF">2026-10-03T16:15:17+02:00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