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10 x 3 godz. = 30 godz.
studia dodatkowej literatury: 5 x 6 = 30 godz.
udział w zajęciach praktycznych: 5 x 3 = 15 godz.
praca nad pracami domowymi: 5 x 8 = 40 godz.
praca nad projektem końcowym: 20 godz. 
przygotowanie do egzaminu: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BIO_U_03: </w:t>
      </w:r>
    </w:p>
    <w:p>
      <w:pPr/>
      <w:r>
        <w:rPr/>
        <w:t xml:space="preserve">Umie wyznaczyć wartość statystyk Wilcoxona- Gehana i lograngowej oraz zinterpretować wyniki odpowiadających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2026-08-19T23:13:34+02:00</dcterms:created>
  <dcterms:modified xsi:type="dcterms:W3CDTF">2026-08-19T23:13:34+02:00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