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M2DAM</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160 godz ( z tego 60 godzin uczestnictwo w zajęciach,  100 godz. praca wlasna)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SAR</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słuchaczy z podstawowymi problemami eksploracji danych wielowymiarowych</w:t>
      </w:r>
    </w:p>
    <w:p>
      <w:pPr>
        <w:keepNext w:val="1"/>
        <w:spacing w:after="10"/>
      </w:pPr>
      <w:r>
        <w:rPr>
          <w:b/>
          <w:bCs/>
        </w:rPr>
        <w:t xml:space="preserve">Treści kształcenia: </w:t>
      </w:r>
    </w:p>
    <w:p>
      <w:pPr>
        <w:spacing w:before="20" w:after="190"/>
      </w:pPr>
      <w:r>
        <w:rPr/>
        <w:t xml:space="preserve">1. Metody liniowej  analizy dyskryminacyjnej : podejście Fishera, liniowa analiza dyskryminacyjna  LDA dla dwóch populacji .  Kwadratowa analiza dyskryminacyjna QDA . 2. Uogólnienie podejścia Fishera na wiele populacji. 3. Klasyfikator bayesowski i jego wersje empiryczne. 4. Metoda najbliższego sąsiada, naiwna metoda bayesowska,  klasyfikacja logistyczna.5. Drzewa klasyfikacyjne CART. 6.Drzewa regresyjne.7. Maszyny wektorów podpierających SVM  Vapnika, 8.Wprowadzenie do metody przekształcenia jądrowego. 9. Regresyjne  modele addytywne, 10.  Metody łączenia klasyfikatorów i estymatorów regresji 11. Problemy  wysokiego wymiaru wektora atrybutów: selekcja i ekstrakcja cech. 12. Analiza skupień: 13. Analiza czynnikowa i analiza składowych niezależnych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SMAD_W16</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DAM_W02: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SMAD_W17</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DAM_W03: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SMAD_W18</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SMAD_W19</w:t>
      </w:r>
    </w:p>
    <w:p>
      <w:pPr>
        <w:spacing w:before="20" w:after="190"/>
      </w:pPr>
      <w:r>
        <w:rPr>
          <w:b/>
          <w:bCs/>
        </w:rPr>
        <w:t xml:space="preserve">Powiązane efekty obszarowe: </w:t>
      </w:r>
      <w:r>
        <w:rPr/>
        <w:t xml:space="preserve">X2A_W02, X2A_W03, X2A_W04</w:t>
      </w:r>
    </w:p>
    <w:p>
      <w:pPr>
        <w:pStyle w:val="Heading3"/>
      </w:pPr>
      <w:bookmarkStart w:id="3" w:name="_Toc3"/>
      <w:r>
        <w:t>Profil ogólnoakademicki - umiejętności</w:t>
      </w:r>
      <w:bookmarkEnd w:id="3"/>
    </w:p>
    <w:p>
      <w:pPr>
        <w:keepNext w:val="1"/>
        <w:spacing w:after="10"/>
      </w:pPr>
      <w:r>
        <w:rPr>
          <w:b/>
          <w:bCs/>
        </w:rPr>
        <w:t xml:space="preserve">Efekt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SMAD_U16</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SMAD_U17</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SMAD_U19</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SMAD_U20</w:t>
      </w:r>
    </w:p>
    <w:p>
      <w:pPr>
        <w:spacing w:before="20" w:after="190"/>
      </w:pPr>
      <w:r>
        <w:rPr>
          <w:b/>
          <w:bCs/>
        </w:rPr>
        <w:t xml:space="preserve">Powiązane efekty obszarowe: </w:t>
      </w:r>
      <w:r>
        <w:rPr/>
        <w:t xml:space="preserve">X2A_U01, X2A_U02, X2A_U04</w:t>
      </w:r>
    </w:p>
    <w:p>
      <w:pPr>
        <w:pStyle w:val="Heading3"/>
      </w:pPr>
      <w:bookmarkStart w:id="4" w:name="_Toc4"/>
      <w:r>
        <w:t>Profil ogólnoakademicki - kompetencje społeczne</w:t>
      </w:r>
      <w:bookmarkEnd w:id="4"/>
    </w:p>
    <w:p>
      <w:pPr>
        <w:keepNext w:val="1"/>
        <w:spacing w:after="10"/>
      </w:pPr>
      <w:r>
        <w:rPr>
          <w:b/>
          <w:bCs/>
        </w:rPr>
        <w:t xml:space="preserve">Efekt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SMAD_K01</w:t>
      </w:r>
    </w:p>
    <w:p>
      <w:pPr>
        <w:spacing w:before="20" w:after="190"/>
      </w:pPr>
      <w:r>
        <w:rPr>
          <w:b/>
          <w:bCs/>
        </w:rPr>
        <w:t xml:space="preserve">Powiązane efekty obszarowe: </w:t>
      </w:r>
      <w:r>
        <w:rPr/>
        <w:t xml:space="preserve">X2A_K02, X2A_K06, X2A_K07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2026-10-03T16:49:50+02:00</dcterms:created>
  <dcterms:modified xsi:type="dcterms:W3CDTF">2026-10-03T16:49:50+02:00</dcterms:modified>
</cp:coreProperties>
</file>

<file path=docProps/custom.xml><?xml version="1.0" encoding="utf-8"?>
<Properties xmlns="http://schemas.openxmlformats.org/officeDocument/2006/custom-properties" xmlns:vt="http://schemas.openxmlformats.org/officeDocument/2006/docPropsVTypes"/>
</file>