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środowiska</w:t>
      </w:r>
    </w:p>
    <w:p>
      <w:pPr>
        <w:keepNext w:val="1"/>
        <w:spacing w:after="10"/>
      </w:pPr>
      <w:r>
        <w:rPr>
          <w:b/>
          <w:bCs/>
        </w:rPr>
        <w:t xml:space="preserve">Koordynator przedmiotu: </w:t>
      </w:r>
    </w:p>
    <w:p>
      <w:pPr>
        <w:spacing w:before="20" w:after="190"/>
      </w:pPr>
      <w:r>
        <w:rPr/>
        <w:t xml:space="preserve">Dr inż. Małgorzata Loga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8 godzin wykładów
8 godzin ćwiczeń
9 godzin wykonanie prac domowych
10 godzin Zapoznanie się z literaturą
10 przygotowania do kolokwium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Chemia środowiska, biologia środowiska, podstawy meteorologii i hydrologii.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z celami, zadaniami, organizacją i funkcjonowaniem Państwowego Monitoringu Środowiska. Poznanie podstaw prawnych i zasad współdziałania instytucji tworzącymi PMŚ. Uzyskanie umiejętność poszukiwania informacji dotyczących stanu jakości wszystkich komponentów środowiska  oraz   dotyczących presji.
Uzyskanie umiejętności podejmowania decyzji co do działań gospodarczych zgodnie zasadami rozwoju zrównoważonego na podstawie informacji o  presjach i wskaźników stanu jakości środowiska.
</w:t>
      </w:r>
    </w:p>
    <w:p>
      <w:pPr>
        <w:keepNext w:val="1"/>
        <w:spacing w:after="10"/>
      </w:pPr>
      <w:r>
        <w:rPr>
          <w:b/>
          <w:bCs/>
        </w:rPr>
        <w:t xml:space="preserve">Treści kształcenia: </w:t>
      </w:r>
    </w:p>
    <w:p>
      <w:pPr>
        <w:spacing w:before="20" w:after="190"/>
      </w:pPr>
      <w:r>
        <w:rPr/>
        <w:t xml:space="preserve">Program wykładu
Bloki tematyczne (treści):
Historia i podstawy prawne funkcjonowania Państwowego Monitoringu Środowiska.  Struktura organizacyjna PMŚ i struktura funkcjonalna realizowana w oparciu o model DPISR. 
Funkcjonowanie bloku jakości środowiska – monitoring hałasu, promieniowania jonizującego, pól elektromagnetycznych. Realizowane zadania, zasady tworzenia sieci, podstawowe metody pomiarowe, raporty o poziomie zanieczyszczeń.
Funkcjonowanie bloku jakości środowiska-monitoring powietrza. Realizowane zadania, zasady tworzenia sieci, podstawowe metody pomiarowe, raporty o poziomie zanieczyszczeń.
Funkcjonowanie bloku jakości środowiska obejmujące monitoring środowiska wodnego ze szczególnym uwzględnieniem aktualnych zadań w związku z wdrażaniem Ramowej Dyrektywy Wodnej. Zasady interpretacja danych dotyczących elementów jakości stanu chemicznego, biologicznego i hydomorfologicznego . Ocena stanu wód
Funkcjonowanie bloku jakości środowiska - zadania monitoringu przyrody ze szczególnym uwzględnieniem obszarów Natura 2000 i  siecią stacji monitoringu zintegrowanego.
Blok presje. Organizacja strumieni informacji gromadzonych w tym bloku tj. dotyczących odpadów, emisji do wód i powietrza.  
Blok oceny i prognozy. Struktura i organizacja systemu informatycznego PMŚ
Program ćwiczeń audytoryjnych
Bloki tematyczne (treści):
Zapoznanie się ze specyfiką pracy i zapleczem laboratoryjnym Wojewódzkiego Inspektoratu Ochrony Środowiska w Warszawie oraz jego delegatur.
Konwencje międzynarodowe dotyczące powietrza atmosferycznego i zanieczyszczeń transgranicznych .
Konwencje międzynarodowe dotyczące ochrony morza Bałtyckiego.
Stacja „Pożary” w Granicy (na terenie Kampinoskiego Parku Narodowego) jako przykład stacji monitoringu zintegrowanego. Program badawczy, wyniki pomiarów).
</w:t>
      </w:r>
    </w:p>
    <w:p>
      <w:pPr>
        <w:keepNext w:val="1"/>
        <w:spacing w:after="10"/>
      </w:pPr>
      <w:r>
        <w:rPr>
          <w:b/>
          <w:bCs/>
        </w:rPr>
        <w:t xml:space="preserve">Metody oceny: </w:t>
      </w:r>
    </w:p>
    <w:p>
      <w:pPr>
        <w:spacing w:before="20" w:after="190"/>
      </w:pPr>
      <w:r>
        <w:rPr/>
        <w:t xml:space="preserve">Warunki zaliczenia wykładu:
Zaliczenie pisemne.
Warunki zaliczenia ćwiczeń audytoryjnych:
Obecność na ćwiczeniach oraz wykonanie pisemnego sprawozdania dotyczącego projektu sieci i opracowanie programu monitoringu diagnostycznego i operacyjnego.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Program Państwowego Monitoringu Środowiska.
Seria wydawnicza Biblioteki Monitoringu Środowiska obejmująca raporty dotyczące poszczególnych komponentów środowiska, raporty wojewódzkie i wskazówki metodyczne.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strukturę, cele, zadnia i sposób działania Państwowego Monitoringu Środowiska.
Zna podstawowe przepisy dotyczące prowadzenia monitoringu wód i sposób dokonywania oceny
</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IS_W07, IS_W05</w:t>
      </w:r>
    </w:p>
    <w:p>
      <w:pPr>
        <w:spacing w:before="20" w:after="190"/>
      </w:pPr>
      <w:r>
        <w:rPr>
          <w:b/>
          <w:bCs/>
        </w:rPr>
        <w:t xml:space="preserve">Powiązane efekty obszarowe: </w:t>
      </w:r>
      <w:r>
        <w:rPr/>
        <w:t xml:space="preserve">T2A_W03, T2A_W07, T2A_W08, T2A_W01, T2A_W03, T2A_W07</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Potrafi dokonać oceny stanu wód powierzchniowych
Potrafi opracować wyniki pomiarów monitoringowych
Potrafi poszukiwać informacji z systemu Państwowego Monitoringu Środowiska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IS_U13, IS_U10</w:t>
      </w:r>
    </w:p>
    <w:p>
      <w:pPr>
        <w:spacing w:before="20" w:after="190"/>
      </w:pPr>
      <w:r>
        <w:rPr>
          <w:b/>
          <w:bCs/>
        </w:rPr>
        <w:t xml:space="preserve">Powiązane efekty obszarowe: </w:t>
      </w:r>
      <w:r>
        <w:rPr/>
        <w:t xml:space="preserve">T2A_U02, T2A_U03, T2A_U05, T2A_U09, T2A_U14, T2A_U09, T2A_U10, T2A_U12, T2A_U15</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Umie pracować w zespole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2026-10-03T00:29:34+02:00</dcterms:created>
  <dcterms:modified xsi:type="dcterms:W3CDTF">2026-10-03T00:29:34+02:00</dcterms:modified>
</cp:coreProperties>
</file>

<file path=docProps/custom.xml><?xml version="1.0" encoding="utf-8"?>
<Properties xmlns="http://schemas.openxmlformats.org/officeDocument/2006/custom-properties" xmlns:vt="http://schemas.openxmlformats.org/officeDocument/2006/docPropsVTypes"/>
</file>