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Unieszkodliwianie odpadów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1110-ISIKU-MZP-3029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 16 h
Ćwiczenia laboratoryjne 8 h
Przygotowanie do ćwiczeń laboratoryjnych 10 h
Sporządzenie sprawozdań z ćwiczeń laboratoryjnych 10 h
Zapoznanie z literaturą 10 h
Przygotowanie do egzaminu i obecność na nim 10 h
Łączna ilość godzin 64 h
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 16 h
Ćwiczenia laboratoryjne 8 h
Przygotowanie do ćwiczeń laboratoryjnych 10 h
Sporządzenie sprawozdań z ćwiczeń laboratoryjnych 10 h
Łączna ilość godzin 44 h
2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  16 h
Ćwiczenia laboratoryjne 8 h
Łączna ilość godzin 24 h
1 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geotechniki, systemy oczyszczania miast i gospodarki odpadami, systemy gospodarki odpadami przemysłowymi, technologia oczyszczania miast.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brak, grupa laboratoryjna max - 12osób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odzysku i technologiami unieszkodliwiania odpadów przemysłowych. (Odpady masowe, możliwości zagospodarowania i unieszkodliwiania. Odpady niebezpieczne – zasady postępowania, omówienia wybranych grup odpadów niebezpiecznych. Ciekłe odpady niebezpieczne –sposoby ich unieszkodliwiania. Oddziaływanie obiektów unieszkodliwiania na środowisko. Wykorzystanie odpadowych surowców wtórnych w technologiach przemysłowych. Składowanie odpadów przemysłowych.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Odpady masowe z przemysłu wydobywczego, hutniczego, energetycznego, nawozów sztucznych sztucznych inne, charakterystyka odpadów, możliwości zagospodarowania i unieszkodliwienia
Odpady niebezpieczne, klasyfikacja, zasady postępowania, wymagania dotyczące lokalizacji obiektów, w których powstają oraz są magazynowane lub unieszkodliwiane
Wybrane grupy odpadów niebezpiecznych (azbestowe, promieniotwórcze, oleje odpadowe i inne, źródła powstawania, charakterystyka odpadów, sposób ich unieszkodliwiania
Ciekłe odpady przemysłowe, sposoby ich unieszkodliwiania
Wykorzystanie odpadowych surowców wtórnych w technologiach przemysłowych – korzyści ekologiczne
Osady uwodnione, emulsje, rozdział i dalsze zagospodarowanie i unieszkodliwienie
Kryteria oraz procedury dopuszczania odpadów do składowania na składowisku danego typu
Oddziaływanie obiektów unieszkodliwiania odpadów przemysłowych na środowisko
Program ćwiczeń laboratoryjnych
Bloki tematyczne (treści):
Wprowadzenie do ćwiczeń laboratoryjnych
Usuwanie aktywnego chloru z silnie uwodnionego szlamu krzemionkowego
Badanie osadów powstałych w wyniku ww. technologii unieszkodliwiania oraz osadów związanych spoiwem hydraulicznym, pod kątem możliwości ich składowania
Zaliczenie laboratorium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 pisemny
Zaliczenie ćwiczeń laboratoryjnych: kolokwium wstępne, wykonanie sprawozdania
Ocena zintegrowana = 60% ocena wykładu + 40% ocena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Bendkowski Józef, Wengierek Maria – Logistyka odpadów, t. II – Obiekty gospodarki odpadami, Wydawnictwo Politechniki Śląskiej, Gliwice 2004
Tadeusz Chmielniak. Technologie energetyczne. Wydawnictwo Politechniki Śląskiej. Gliwice 2004
Piecuch.T. Utylizacja odpadów przemysłowych, Wyd. Uczelniane Politechniki Koszalińskiej,1996
Wybrane pozycje literaturowe z czasopism, np.Eko problemy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W05, W06, W07, W11: </w:t>
      </w:r>
    </w:p>
    <w:p>
      <w:pPr/>
      <w:r>
        <w:rPr/>
        <w:t xml:space="preserve">Zna metody odzysku i technologie unieszkodliwiania odpadów przemysłowych,zwłaszcza odpadów masowych, możliwości ich zagospodarowania i unieszkodliwiania. 
Posiada wiedzę dotyczącą odpadów niebezpiecznych powstających w podstawowych gałęziach gospodarki –zasady postępowania
Posiada wiedzę dotyczącą oddziaływania obiektów unieszkodliwiania na środowisko. Zna możliwości wykorzystania odpadowych surowców wtórnych w technologiach przemysłowych.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ćwiczenia laboratoryjne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IS_W07, IS_W06, 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T2A_W03, T2A_W07, T2A_W08, T2A_W01, T2A_W03, T2A_W04, T2A_W07, 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U10, U12, U22: </w:t>
      </w:r>
    </w:p>
    <w:p>
      <w:pPr/>
      <w:r>
        <w:rPr/>
        <w:t xml:space="preserve">Potrafi na podstawie badań przewidzieć konieczność wstępnego przetworzenia niektórych odpadów, zarówno ciekłych jak i stałych przed wprowadzeniem ich do kanalizacji/składowania. 
Umie wskazać właściwy rodzaj składowiska, na którym należy składować poszczególne odpady. Potrafi wytypować właściwą lokalizację dla obiektów przemysłowych znacząco wpływających naśrodowiskoOddziaływanie obiektów unieszkodliwiania odpadów przemysłowych na środowisko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ćwiczenia laboratoryjne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IS_U22, IS_U12, 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T2A_U10, T2A_U09, T2A_U13, T2A_U17, T2A_U09, T2A_U10,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K01, K04: </w:t>
      </w:r>
    </w:p>
    <w:p>
      <w:pPr/>
      <w:r>
        <w:rPr/>
        <w:t xml:space="preserve">Rozumie potrzebę ciągłego dokształcania sie i podnoszenia kompetencji zawodowych.
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ćwiczenia laboratoryjne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2025-12-25T23:15:23+01:00</dcterms:created>
  <dcterms:modified xsi:type="dcterms:W3CDTF">2025-12-25T23:15:23+01:00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