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1110-ISIKU-MZP-10173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cwiczenia -8 godzin, przygotowanie do zaliczenia wykładu- 18 godzin, opracowanie prezentacji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Ochrona środowiska, Gospodarka wodna, Gospodarka wodna i ściekowa w zakładach przemysłowych, Sieci i instalacje sanitarne, Gospodarka odpadami, Ochrona atmosfery.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 (opracowania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Program wykładu
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Program ćwiczeń
Analiza dokumentów planistycznych pod względem zapisów dotyczących infrastruktury technicznej
Opracowywanie  i przedstawienie prezentacji dotyczącej opracowań planistycznych sporządzanych w wybranej gminie (studium uwarunkowań i kierunków zagospodarowania przestrzennego gminy wraz z prognozą oddziaływania na środowisko, miejscowy plan zagospodarowania przestrzennego wraz z prognozą oddziaływania na środowisko) 
</w:t>
      </w:r>
    </w:p>
    <w:p>
      <w:pPr>
        <w:keepNext w:val="1"/>
        <w:spacing w:after="10"/>
      </w:pPr>
      <w:r>
        <w:rPr>
          <w:b/>
          <w:bCs/>
        </w:rPr>
        <w:t xml:space="preserve">Metody oceny: </w:t>
      </w:r>
    </w:p>
    <w:p>
      <w:pPr>
        <w:spacing w:before="20" w:after="190"/>
      </w:pPr>
      <w:r>
        <w:rPr/>
        <w:t xml:space="preserve">Warunki zaliczenia
 Zaliczenie wykladów (zaliczenie kolokwium) zaliczenie cwiczeń (obecnosc, opracowanie i przedstawienie prezentacji) Ocena zintegrowana jest średnia ważona: 50 % oceny z wykładu i 50 % oceny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 </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IS_W14, IS_W07</w:t>
      </w:r>
    </w:p>
    <w:p>
      <w:pPr>
        <w:spacing w:before="20" w:after="190"/>
      </w:pPr>
      <w:r>
        <w:rPr>
          <w:b/>
          <w:bCs/>
        </w:rPr>
        <w:t xml:space="preserve">Powiązane efekty obszarowe: </w:t>
      </w:r>
      <w:r>
        <w:rPr/>
        <w:t xml:space="preserve">T2A_W05, T2A_W06, T2A_W07, T2A_W03, T2A_W07, 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2Posiada umiejetnosc wspolpracy z planistami przy sporzadzaniu miejscowych planow zagospodarowania przestrzennego
i prognoz oddzialywania na srodowisko do opracowan planistycznych</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2Posiada umiejetnosc pracy w zespole i odpowiedzialnosci za wykonywane zadania</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2026-10-01T05:11:55+02:00</dcterms:created>
  <dcterms:modified xsi:type="dcterms:W3CDTF">2026-10-01T05:11:55+02:00</dcterms:modified>
</cp:coreProperties>
</file>

<file path=docProps/custom.xml><?xml version="1.0" encoding="utf-8"?>
<Properties xmlns="http://schemas.openxmlformats.org/officeDocument/2006/custom-properties" xmlns:vt="http://schemas.openxmlformats.org/officeDocument/2006/docPropsVTypes"/>
</file>