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.Znajomość chemii ogólnej na poziomie obowiązującym na studiach I stopnia.
Znajomość podstaw chemii środowiska na poziomie obowiązującym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niezbędnego zasobu wiedzy dotyczącej instrumentalnych metod badania środowiska.
Rozszerzenie wiedzy z chemii środowiska, w szczególności zanieczyszczeń antropogenicznych, priorytetowych i trwałych zanieczyszczeń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Chromatografia gazowa, spektrometria ASA i elektrody jonoselektywne - podstawy teoretyczne metod i ich zastosowanie w analizie środowiska
Metale, ropopocghodne węglowodory, BTEX, WWA, chlorowane węglowodory, , pestycydy, PCB, dioksyny - źródła obecności w środowisku, zachowanie w środowisku, szkodliwość, występujące stężenia.
Program ćwiczeń laboratoryjnych
Bloki tematyczne (treści):
Oznaczanie metali w osadach ściekowych - po mineralizacji próbki
Oznaczanie WWA w glebie metodą chromatografii gazowej - po ekstrakcji i oczyszczeniu ekstraktu
Oznaczanie fluorków w wodzie za pomocą elektrody jonoselektywnej
Oznaczanie  ChZT metodą zminiaturyzowaną
Badanie procesu korozji metali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 końcowego, pisemnego.
Warunki zaliczenia ćwiczeń laboratoryjnych:
Wykonanie wszystkich ćwiczeń praktycznych. Zaliczenie sprawozdań z wykonanych ćwiczeń. Zaliczenie dwóch kolokwiów z części teoretycznej, tematyki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Zieliński S. Skażenia chemiczne w środowisku, Oficyna Wydawnicza Politechniki Wrocławskiej, Wrocław, 2000
Dojlido J. Chemia wód powierzchniowych, Wydawnictwo Ekonomia i Środowisko, Białystok, 1995
Alloway B.J. Ayers D.C. Chemiczne podstawy zanieczyszczenia środowiska, PWN, Warszawa, 1999
Dojlido J., Zerbe J., Instrumentalne metody badania wody i ścieków, Arkady,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ćwiczeń praktycznych, lboratoryjnych: </w:t>
      </w:r>
    </w:p>
    <w:p>
      <w:pPr/>
      <w:r>
        <w:rPr/>
        <w:t xml:space="preserve">Wiedza dotycząca metod analizy antropogenicznych zanieczyszczeń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oceny wyników analizy antropogenicznych zanieczyszczeń srodowiska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wyników, kollokwium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współpracy w grupie.
Pogłębienie wrażliwości na społeczne aspekty zanieczyszczenia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mmm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oceny czystości środowiska na podstawie stężeń antropogenicznych, priorytetowych i trwałych substancji.
Umiejętność doboru metody analizy zanieczyszczeń j.w. i interpretacji wyników analizy.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Wzrost wrażliwości na wpływ emisji antropogenicznych szkodliwych zanieczyszczeń na stan środowiska naturalnego i zdrowie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rozmowa ze studentami i wynik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2026-09-30T15:35:58+02:00</dcterms:created>
  <dcterms:modified xsi:type="dcterms:W3CDTF">2026-09-30T15:35:58+02:00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