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Przedmioty podstawowe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alternatywnych źródeł energii. Omówione zostaną różne technologie wykorzystania biomasy dla celów energetycznych, wykorzystanie energii słonecznej w systemach powietrznych i wodnych i pV, zasady doboru systemów z pompami ciepła, układy kogeneracyjne, energia wiatru, energia wodna.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Program wykładu
Bloki tematyczne (treści)
Wprowadzenie, omówienie zakresu kursu
Wykorzystanie biomasy do produkcji energii:
Rodzaje i własności różnych rodzajów biomasy
Technologie spalania biomasy
Technologie zgazowania biomasy
Wykorzystanie energii słońca do produkcji ciepła:
Potencjał wykorzystania energii słonecznej
Systemy powietrzne
Systemy wodne
Systemy PV
Zasady planowania 2rojektów wykorzystania gruntowych pomp ciepła
Mała energetyka wodna 
Energia wiatru
Lokalne układy kogeneracyjne,
Test zaliczeniowy
Program ćwiczeń komputerowych 
Bloki tematyczne (treści):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Wydanie tematów zadań oraz praca nad samodzielnym wykonaniem analizy
Prezentacja przez studentów wykonanego zadania i obrona
</w:t>
      </w:r>
    </w:p>
    <w:p>
      <w:pPr>
        <w:keepNext w:val="1"/>
        <w:spacing w:after="10"/>
      </w:pPr>
      <w:r>
        <w:rPr>
          <w:b/>
          <w:bCs/>
        </w:rPr>
        <w:t xml:space="preserve">Metody oceny: </w:t>
      </w:r>
    </w:p>
    <w:p>
      <w:pPr>
        <w:spacing w:before="20" w:after="190"/>
      </w:pPr>
      <w:r>
        <w:rPr/>
        <w:t xml:space="preserve">Warunki zaliczenia wykładu:
Ponad 50% punktów w teście wielokrotnego wyboru.
Warunki zaliczenia ćwiczeń audytoryjnych:
Obecnośc na ćwiczeniach, wykonanie i obrona zadania..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2026-10-01T10:20:49+02:00</dcterms:created>
  <dcterms:modified xsi:type="dcterms:W3CDTF">2026-10-01T10:20:49+02:00</dcterms:modified>
</cp:coreProperties>
</file>

<file path=docProps/custom.xml><?xml version="1.0" encoding="utf-8"?>
<Properties xmlns="http://schemas.openxmlformats.org/officeDocument/2006/custom-properties" xmlns:vt="http://schemas.openxmlformats.org/officeDocument/2006/docPropsVTypes"/>
</file>