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systemami logicznymi stosowanymi w sztucznej inteligencji oraz metodami reprezentacji wiedzy i technikami wnioskowania w tych systemach. W ramach przedmiotu studenci poznają podstawy teoretyczne:
- automatycznego wnioskowania w logice klasycznej,
- systemów logicznych stosowanych w sztucznej inteligencji (logiki epistemiczne, temporalne, dynamiczne, niemonotoniczne, systemy BDI),
- modelowania systemów dynamicznych i języków komunikacji z zaawansowanym systemami informatycznymi (w tym bazy wiedzy, systemy wieloagentowe),
- teorii zbiorów przybliżonych i jej zastosowań w zagadnieniach pozyskiwania wiedzy,
- wnioskowania rozmytego.</w:t>
      </w:r>
    </w:p>
    <w:p>
      <w:pPr>
        <w:keepNext w:val="1"/>
        <w:spacing w:after="10"/>
      </w:pPr>
      <w:r>
        <w:rPr>
          <w:b/>
          <w:bCs/>
        </w:rPr>
        <w:t xml:space="preserve">Treści kształcenia: </w:t>
      </w:r>
    </w:p>
    <w:p>
      <w:pPr>
        <w:spacing w:before="20" w:after="190"/>
      </w:pPr>
      <w:r>
        <w:rPr/>
        <w:t xml:space="preserve">Wykład: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Projekt:
W ramach zajęć projektowych studenci przygotowują pewien dynamiczny system bazy wiedzy. Temat opracowywany jest w zespołach 5-6 osobowych i obejmuje:
- opracowanie teoretycznych podstaw systemu zgodnie z założeniami przedstawionymi przez prowadzącego (język specyfikacji dziedzin i język zapytań dla reprezentacji systemu, metoda wnioskowania stosowna dla systemu),
- prezentację projektu teoretycznego,
- implementację systemu,
- testowanie przygotowanego programu (etap realizowany przez inny zespół).</w:t>
      </w:r>
    </w:p>
    <w:p>
      <w:pPr>
        <w:keepNext w:val="1"/>
        <w:spacing w:after="10"/>
      </w:pPr>
      <w:r>
        <w:rPr>
          <w:b/>
          <w:bCs/>
        </w:rPr>
        <w:t xml:space="preserve">Metody oceny: </w:t>
      </w:r>
    </w:p>
    <w:p>
      <w:pPr>
        <w:spacing w:before="20" w:after="190"/>
      </w:pPr>
      <w:r>
        <w:rPr/>
        <w:t xml:space="preserve">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
Warunkiem dopuszczenia do egzaminu jest zaliczenie projektu. Obowiązuje egzamin pisemny i ustny. Ocena z przedmiotu jest oceną łączną z obu części egzaminu i wykonanego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Fagin, J.Y. Halpern, Y. Moses, M.Y. Vardi, Reasoning about Knowledge, The MIT Press, 1995.
2. R. Brachman, H. Levesque, Knowledge Representation and Reasoning. Morgan Kaufmann, 2004.
3. E. Sandewall, Feature and Fluents: A Systematic Approach to the Representation of Knowledge of Dynamical Systems, Oxford University Press, 1994.
4. E. Mueller, Commonsense reasoning. Morgan Kaufmann Publishers, 2005.
5. Materiały konferencji Principles of Knowledge Representation and Reasoning z lat 1990-2006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efekty kierunkowe: </w:t>
      </w:r>
      <w:r>
        <w:rPr/>
        <w:t xml:space="preserve">SI_W09</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efekty kierunkowe: </w:t>
      </w:r>
      <w:r>
        <w:rPr/>
        <w:t xml:space="preserve">SI_W11</w:t>
      </w:r>
    </w:p>
    <w:p>
      <w:pPr>
        <w:spacing w:before="20" w:after="190"/>
      </w:pPr>
      <w:r>
        <w:rPr>
          <w:b/>
          <w:bCs/>
        </w:rPr>
        <w:t xml:space="preserve">Powiązane efekty obszarowe: </w:t>
      </w:r>
      <w:r>
        <w:rPr/>
        <w:t xml:space="preserve"/>
      </w:r>
    </w:p>
    <w:p>
      <w:pPr>
        <w:keepNext w:val="1"/>
        <w:spacing w:after="10"/>
      </w:pPr>
      <w:r>
        <w:rPr>
          <w:b/>
          <w:bCs/>
        </w:rPr>
        <w:t xml:space="preserve">Efekt W2_03: </w:t>
      </w:r>
    </w:p>
    <w:p>
      <w:pPr/>
      <w:r>
        <w:rPr/>
        <w:t xml:space="preserve">Posiada szeroką wiedzę w zakresie teorii grafów</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efekty kierunkowe: </w:t>
      </w:r>
      <w:r>
        <w:rPr/>
        <w:t xml:space="preserve">SI_W03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efekty kierunkowe: </w:t>
      </w:r>
      <w:r>
        <w:rPr/>
        <w:t xml:space="preserve">SI_U18</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efekty kierunkowe: </w:t>
      </w:r>
      <w:r>
        <w:rPr/>
        <w:t xml:space="preserve">SI_U13</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stosować metody automatycznego wnioskowania i zasady rezolucji oraz stworzyć model przeszukiwania heurystycznego dla grafów (OR, AND/OR)</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efekty kierunkowe: </w:t>
      </w:r>
      <w:r>
        <w:rPr/>
        <w:t xml:space="preserve">SI_U05</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U2_05: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keepNext w:val="1"/>
        <w:spacing w:after="10"/>
      </w:pPr>
      <w:r>
        <w:rPr>
          <w:b/>
          <w:bCs/>
        </w:rPr>
        <w:t xml:space="preserve">Efekt U2_06: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2026-07-28T07:12:45+02:00</dcterms:created>
  <dcterms:modified xsi:type="dcterms:W3CDTF">2026-07-28T07:12:45+02:00</dcterms:modified>
</cp:coreProperties>
</file>

<file path=docProps/custom.xml><?xml version="1.0" encoding="utf-8"?>
<Properties xmlns="http://schemas.openxmlformats.org/officeDocument/2006/custom-properties" xmlns:vt="http://schemas.openxmlformats.org/officeDocument/2006/docPropsVTypes"/>
</file>