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ścieżka Eulera w grafie, o ile istnieje
- określenia czy graf jest planarny
- znajdowania liczby chromatycznej i indeksu chromatycznego grafu (dla grafów niewielkiego rozmiaru)
- wykorzystania teorii matroidów do konstrukcji algorytmów zachłannych.
</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
</w:t>
      </w:r>
    </w:p>
    <w:p>
      <w:pPr>
        <w:keepNext w:val="1"/>
        <w:spacing w:after="10"/>
      </w:pPr>
      <w:r>
        <w:rPr>
          <w:b/>
          <w:bCs/>
        </w:rPr>
        <w:t xml:space="preserve">Metody oceny: </w:t>
      </w:r>
    </w:p>
    <w:p>
      <w:pPr>
        <w:spacing w:before="20" w:after="190"/>
      </w:pPr>
      <w:r>
        <w:rPr/>
        <w:t xml:space="preserve">Podstawę zaliczenia stanowią dwa kolokwia po 16 punktów, aktywność na ćwiczeniach 8 pkt oraz egzamin 60 pkt. Razem 100 pkt.  Ocena 3.0 – 50-59 pkt, 3.5 – 60-69 pkt, 4.0 – 70-79 pkt, 4.5 – 80-89 pkt, 5.0 – 90-100 pkt. Nie ma możliwości poprawy kolokwiów.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2026-08-20T14:57:36+02:00</dcterms:created>
  <dcterms:modified xsi:type="dcterms:W3CDTF">2026-08-20T14:57:36+02:00</dcterms:modified>
</cp:coreProperties>
</file>

<file path=docProps/custom.xml><?xml version="1.0" encoding="utf-8"?>
<Properties xmlns="http://schemas.openxmlformats.org/officeDocument/2006/custom-properties" xmlns:vt="http://schemas.openxmlformats.org/officeDocument/2006/docPropsVTypes"/>
</file>