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wnioskowania statystycznego 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Statystyka opisowa i podstawy eksploracji danych.
2. Podstawy wnioskowania statystycznego.
3. Estymacja punktowa.
4. Estymacja przedziałowa.
5. Weryfikacja hipotez.
6. Badanie zależności miedzy cechami.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ML_W20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ML_U20, 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X1A_U02</w:t>
      </w:r>
    </w:p>
    <w:p>
      <w:pPr>
        <w:keepNext w:val="1"/>
        <w:spacing w:after="10"/>
      </w:pPr>
      <w:r>
        <w:rPr>
          <w:b/>
          <w:bCs/>
        </w:rPr>
        <w:t xml:space="preserve">Efekt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</w:t>
      </w:r>
    </w:p>
    <w:p>
      <w:pPr>
        <w:keepNext w:val="1"/>
        <w:spacing w:after="10"/>
      </w:pPr>
      <w:r>
        <w:rPr>
          <w:b/>
          <w:bCs/>
        </w:rPr>
        <w:t xml:space="preserve">Efekt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p>
      <w:pPr>
        <w:keepNext w:val="1"/>
        <w:spacing w:after="10"/>
      </w:pPr>
      <w:r>
        <w:rPr>
          <w:b/>
          <w:bCs/>
        </w:rPr>
        <w:t xml:space="preserve">Efekt SM1_K03: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2026-10-03T17:15:17+02:00</dcterms:created>
  <dcterms:modified xsi:type="dcterms:W3CDTF">2026-10-03T17:15:17+02:00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