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laboratoriach – 45 h
2.	przygotowanie do zajęć laboratoryjnych – 15 h
3.	zapoznanie się z literaturą – 15 h
4.	konsultacje – 5 h
5.	przygotowanie do egzaminu i obecność na egzaminie – 20 h
Łączny nakład pracy studenta wynosi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45 h
3.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do zajęć laboratoryjnych – 15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1.	planowania i przeprowadzanie eksperymentu fizycznego, z wykorzystaniem znajomości podstawowych praw przyrody w ujęciu matematycznym
2.	identyfikacja i ilościowa ocena efektów fizycznych, teoretycznych i numerycznych prowadzących do powstawania niepewności pomiarowych
3.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
</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W trakcie trwania przedmiotu Fizyka 2 prowadzone są również ćwiczenia laboratoryjne (15 ćwiczeń). Warunkiem zaliczenia jest obecność na wszystkich laboratoriach oraz zaliczenie każdego ćwiczenia poprzez przedstawienie poprawnego sprawozdania z przeprowadzonych pomiarów.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laboratoryjnych.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
</w:t>
      </w:r>
    </w:p>
    <w:p>
      <w:pPr>
        <w:keepNext w:val="1"/>
        <w:spacing w:after="10"/>
      </w:pPr>
      <w:r>
        <w:rPr>
          <w:b/>
          <w:bCs/>
        </w:rPr>
        <w:t xml:space="preserve">Witryna www przedmiotu: </w:t>
      </w:r>
    </w:p>
    <w:p>
      <w:pPr>
        <w:spacing w:before="20" w:after="190"/>
      </w:pPr>
      <w:r>
        <w:rPr/>
        <w:t xml:space="preserve">http://efizyka.if.pw.edu.pl/twiki/bin/view/MiNI/WebHome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2026-07-26T10:09:40+02:00</dcterms:created>
  <dcterms:modified xsi:type="dcterms:W3CDTF">2026-07-26T10:09:40+02:00</dcterms:modified>
</cp:coreProperties>
</file>

<file path=docProps/custom.xml><?xml version="1.0" encoding="utf-8"?>
<Properties xmlns="http://schemas.openxmlformats.org/officeDocument/2006/custom-properties" xmlns:vt="http://schemas.openxmlformats.org/officeDocument/2006/docPropsVTypes"/>
</file>