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5 h
2. praca własna studenta – 45 h; w tym
	a) przygotowanie do laboratoriów – 25 h
	b) zapoznanie się z literaturą – 10 h
	c) przyswojenie wiedzy z wykładów – 10 h
Razem 110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konsultacje – 5 h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25 h
Razem 55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posługiwania się podstawowymi pojęciami i konstrukcjami obiektowego języka programowania ( C++ ) oraz ugruntowanie umiejętności tworzenia prostych aplikacji  z wykorzystaniem profesjonalnego środowiska programistycznego ( MS Visual Studio 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założenia paradygmatu programowania obiektowego.
2.	Definiowanie klas.
3.	Projektowanie klas. Pola i metody
4.	Funkcje zaprzyjaźnione.
5.	Przeciążanie funkcji i operatorów. 
6.	Dynamiczna alokacja pamięci.
7.	Klasy z polami dynamicznymi oraz polami obiektowymi.
8.	Dziedziczenie.
9.	Polimorfizm i metody wirtualne, metody czysto wirtualne.
10.	Obsługa błędów. Obsługa wyjątków. 
11.	Definiowanie i wykorzystanie szablonów funkcji i klas.
12.	Elementy biblioteki standardowej, strumienie i pliki.
13.	STL i narzędzia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uzyskanych w czasie zajęć laboratoryjnych. Punkty można uzyskać z:
6 krótkich sprawdzianów w formie pisemnej (ok 15 min zajęć) – po 3 pkt
6 zadań rozwiązywanych samodzielnie w laboratorium – po 7 pkt
oraz laboratorium poprawkowe za 7 pkt
Maksymalnie można uzyskać 60 pkt. Ocena końcowa zaliczająca przedmiot jest wystawiana na podstawie następujących zależności:
	Suma punktów	Ocena
&lt;= 50%	       &lt;= 30	2,0
(50%,60%]	31 – 36	3,0
(60%,70%]	37 – 42	3,5
(70%,80%]	43 – 48	4,0
(80%,90%]	49 – 54	4,5
(90%,100%]	55 – 60	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Grębosz J. (2008)
Programowanie w języku C++ orientowane obiektowo. Symfonia C++ standard. Edition2005, Kraków
2.	Prata S. (2006)
Język C++. Szkoła programowania, Helion, Gliwice
3.	Savitch W., (2005)
Programowanie w tonacji C++, RM, Warszawa
4.	Stroustrup B., (2014)
Język C++ kompendium wiedzy, Helion, Warszawa
5.	Eckel B.,(2002)
Thinking in C++. Edycja polska, Helion, Warszawa
6.	Liberty J. (2002)
C++ dla każdego, Helion, Warszawa
7.	Josuttis N.M.,(2014)
C++ biblioteka standardowa (wyd.II). Helion, Warszawa
8.	Wirth N. (2004)
Algorytmy + struktury danych = programy, WNT, Warszawa
9.	http://en.cppreference.com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www.mini.pw.edu.pl/~epawelec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PO_W01: </w:t>
      </w:r>
    </w:p>
    <w:p>
      <w:pPr/>
      <w:r>
        <w:rPr/>
        <w:t xml:space="preserve">zna podstawowe pojęcia związane z paradygmatem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 oraz pisemne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X1A_W03, X1A_W04</w:t>
      </w:r>
    </w:p>
    <w:p>
      <w:pPr>
        <w:keepNext w:val="1"/>
        <w:spacing w:after="10"/>
      </w:pPr>
      <w:r>
        <w:rPr>
          <w:b/>
          <w:bCs/>
        </w:rPr>
        <w:t xml:space="preserve">Efekt PO_W02: </w:t>
      </w:r>
    </w:p>
    <w:p>
      <w:pPr/>
      <w:r>
        <w:rPr/>
        <w:t xml:space="preserve">zna składnię i zasadnicze konstrukcje wybranego języka programowania obiektowego (C++)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 oraz pisemne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X1A_W03, X1A_W04, X1A_W05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PO_U01: </w:t>
      </w:r>
    </w:p>
    <w:p>
      <w:pPr/>
      <w:r>
        <w:rPr/>
        <w:t xml:space="preserve">potrafi samodzielnie zaprojektować i zdefiniować typy danych opisujące obiekty przydatne w realizacji prostych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PO_U02: </w:t>
      </w:r>
    </w:p>
    <w:p>
      <w:pPr/>
      <w:r>
        <w:rPr/>
        <w:t xml:space="preserve">potrafi - zgodnie z zadaną specyfikacją - zaprojektować oraz zrealizować prostą aplikację informatyczną, używając samodzielnie definiowanych typów danych i elementów biblioteki standardowej, w tym strumieni.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PO_K01: </w:t>
      </w:r>
    </w:p>
    <w:p>
      <w:pPr/>
      <w:r>
        <w:rPr/>
        <w:t xml:space="preserve">Potrafi pracować indywidualnie oraz rozumie konieczność dostosowania się do standardów i dobrych praktyk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2026-10-03T10:13:20+02:00</dcterms:created>
  <dcterms:modified xsi:type="dcterms:W3CDTF">2026-10-03T10:13:20+02:00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